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2A1167" w14:textId="54FACB7A" w:rsidR="008B197E" w:rsidRDefault="00187BBE">
      <w:pPr>
        <w:pStyle w:val="Paper-Title"/>
        <w:spacing w:after="60"/>
      </w:pPr>
      <w:r>
        <w:t xml:space="preserve">Social media and </w:t>
      </w:r>
      <w:r w:rsidR="009D550C">
        <w:t>the transformation of brand communication</w:t>
      </w:r>
    </w:p>
    <w:p w14:paraId="73EA4999" w14:textId="77777777" w:rsidR="008B197E" w:rsidRDefault="008B197E">
      <w:pPr>
        <w:sectPr w:rsidR="008B197E" w:rsidSect="003B4153">
          <w:footerReference w:type="even" r:id="rId8"/>
          <w:pgSz w:w="12240" w:h="15840" w:code="1"/>
          <w:pgMar w:top="1080" w:right="1080" w:bottom="1440" w:left="1080" w:header="720" w:footer="720" w:gutter="0"/>
          <w:cols w:space="720"/>
        </w:sectPr>
      </w:pPr>
    </w:p>
    <w:p w14:paraId="7E1660B9" w14:textId="41B389C4" w:rsidR="008B197E" w:rsidRDefault="004D68F0">
      <w:pPr>
        <w:pStyle w:val="Author"/>
        <w:spacing w:after="0"/>
        <w:rPr>
          <w:spacing w:val="-2"/>
        </w:rPr>
      </w:pPr>
      <w:r>
        <w:rPr>
          <w:spacing w:val="-2"/>
        </w:rPr>
        <w:lastRenderedPageBreak/>
        <w:t>William Ryan</w:t>
      </w:r>
    </w:p>
    <w:p w14:paraId="1506AE37" w14:textId="77777777" w:rsidR="004D68F0" w:rsidRDefault="00B75EF7" w:rsidP="004D68F0">
      <w:pPr>
        <w:pStyle w:val="E-Mail"/>
        <w:rPr>
          <w:spacing w:val="-2"/>
        </w:rPr>
      </w:pPr>
      <w:hyperlink r:id="rId9" w:history="1">
        <w:r w:rsidR="004D68F0" w:rsidRPr="008045DC">
          <w:rPr>
            <w:rStyle w:val="Hyperlink"/>
            <w:spacing w:val="-2"/>
          </w:rPr>
          <w:t>wryan@ithaca.edu</w:t>
        </w:r>
      </w:hyperlink>
    </w:p>
    <w:p w14:paraId="25ED037A" w14:textId="61EFE19A" w:rsidR="004D68F0" w:rsidRDefault="004D68F0">
      <w:pPr>
        <w:pStyle w:val="Affiliations"/>
        <w:rPr>
          <w:spacing w:val="-2"/>
        </w:rPr>
      </w:pPr>
      <w:r>
        <w:rPr>
          <w:spacing w:val="-2"/>
        </w:rPr>
        <w:t>Ithaca College</w:t>
      </w:r>
      <w:r>
        <w:rPr>
          <w:spacing w:val="-2"/>
        </w:rPr>
        <w:br/>
        <w:t>953 Danby Road</w:t>
      </w:r>
      <w:r>
        <w:rPr>
          <w:spacing w:val="-2"/>
        </w:rPr>
        <w:br/>
        <w:t>Ithaca, NY 14850</w:t>
      </w:r>
    </w:p>
    <w:p w14:paraId="10AB38B7" w14:textId="77777777" w:rsidR="004D68F0" w:rsidRDefault="004D68F0">
      <w:pPr>
        <w:pStyle w:val="Affiliations"/>
        <w:rPr>
          <w:spacing w:val="-2"/>
        </w:rPr>
      </w:pPr>
    </w:p>
    <w:p w14:paraId="3B899A02" w14:textId="50B01F9D" w:rsidR="008B197E" w:rsidRDefault="008B197E" w:rsidP="004D68F0">
      <w:pPr>
        <w:pStyle w:val="Affiliations"/>
        <w:jc w:val="both"/>
        <w:rPr>
          <w:spacing w:val="-2"/>
        </w:rPr>
      </w:pPr>
    </w:p>
    <w:p w14:paraId="1FADB450" w14:textId="144D7C52" w:rsidR="008B197E" w:rsidRDefault="008B197E">
      <w:pPr>
        <w:pStyle w:val="Author"/>
        <w:spacing w:after="0"/>
        <w:rPr>
          <w:spacing w:val="-2"/>
        </w:rPr>
      </w:pPr>
      <w:r>
        <w:rPr>
          <w:spacing w:val="-2"/>
        </w:rPr>
        <w:br w:type="column"/>
      </w:r>
      <w:r w:rsidR="004D68F0">
        <w:rPr>
          <w:spacing w:val="-2"/>
        </w:rPr>
        <w:lastRenderedPageBreak/>
        <w:t>Adam Peruta</w:t>
      </w:r>
    </w:p>
    <w:p w14:paraId="1B5BE337" w14:textId="77777777" w:rsidR="004D68F0" w:rsidRDefault="00B75EF7" w:rsidP="004D68F0">
      <w:pPr>
        <w:pStyle w:val="E-Mail"/>
        <w:rPr>
          <w:spacing w:val="-2"/>
        </w:rPr>
      </w:pPr>
      <w:hyperlink r:id="rId10" w:history="1">
        <w:r w:rsidR="004D68F0" w:rsidRPr="008045DC">
          <w:rPr>
            <w:rStyle w:val="Hyperlink"/>
            <w:spacing w:val="-2"/>
          </w:rPr>
          <w:t>aperuta@ithaca.edu</w:t>
        </w:r>
      </w:hyperlink>
    </w:p>
    <w:p w14:paraId="65EB2E29" w14:textId="2F287319" w:rsidR="008B197E" w:rsidRDefault="004D68F0">
      <w:pPr>
        <w:pStyle w:val="Affiliations"/>
        <w:rPr>
          <w:spacing w:val="-2"/>
        </w:rPr>
      </w:pPr>
      <w:r>
        <w:rPr>
          <w:spacing w:val="-2"/>
        </w:rPr>
        <w:t>Ithaca College</w:t>
      </w:r>
      <w:r>
        <w:rPr>
          <w:spacing w:val="-2"/>
        </w:rPr>
        <w:br/>
        <w:t>953 Danby Road</w:t>
      </w:r>
      <w:r>
        <w:rPr>
          <w:spacing w:val="-2"/>
        </w:rPr>
        <w:br/>
        <w:t>Ithaca, NY 14850</w:t>
      </w:r>
      <w:r w:rsidR="008B197E">
        <w:rPr>
          <w:spacing w:val="-2"/>
        </w:rPr>
        <w:br/>
      </w:r>
    </w:p>
    <w:p w14:paraId="409905D5" w14:textId="54AD89C2" w:rsidR="008B197E" w:rsidRDefault="008B197E">
      <w:pPr>
        <w:pStyle w:val="Author"/>
        <w:spacing w:after="0"/>
        <w:rPr>
          <w:spacing w:val="-2"/>
        </w:rPr>
      </w:pPr>
      <w:r>
        <w:rPr>
          <w:spacing w:val="-2"/>
        </w:rPr>
        <w:br w:type="column"/>
      </w:r>
      <w:r w:rsidR="004D68F0">
        <w:rPr>
          <w:spacing w:val="-2"/>
        </w:rPr>
        <w:lastRenderedPageBreak/>
        <w:t>Suzanne Chouman</w:t>
      </w:r>
    </w:p>
    <w:p w14:paraId="0ACA34D3" w14:textId="77777777" w:rsidR="004D68F0" w:rsidRDefault="00B75EF7" w:rsidP="004D68F0">
      <w:pPr>
        <w:pStyle w:val="E-Mail"/>
        <w:rPr>
          <w:spacing w:val="-2"/>
        </w:rPr>
      </w:pPr>
      <w:hyperlink r:id="rId11" w:history="1">
        <w:r w:rsidR="004D68F0" w:rsidRPr="008045DC">
          <w:rPr>
            <w:rStyle w:val="Hyperlink"/>
            <w:spacing w:val="-2"/>
          </w:rPr>
          <w:t>schouma1@ithaca.edu</w:t>
        </w:r>
      </w:hyperlink>
    </w:p>
    <w:p w14:paraId="039C8027" w14:textId="4AAEC515" w:rsidR="004D68F0" w:rsidRDefault="004D68F0">
      <w:pPr>
        <w:pStyle w:val="Affiliations"/>
        <w:rPr>
          <w:spacing w:val="-2"/>
        </w:rPr>
      </w:pPr>
      <w:r>
        <w:rPr>
          <w:spacing w:val="-2"/>
        </w:rPr>
        <w:t>Ithaca College</w:t>
      </w:r>
      <w:r>
        <w:rPr>
          <w:spacing w:val="-2"/>
        </w:rPr>
        <w:br/>
        <w:t>953 Danby Road</w:t>
      </w:r>
      <w:r>
        <w:rPr>
          <w:spacing w:val="-2"/>
        </w:rPr>
        <w:br/>
        <w:t>Ithaca, NY 14850</w:t>
      </w:r>
    </w:p>
    <w:p w14:paraId="6780766D" w14:textId="528908FF" w:rsidR="008B197E" w:rsidRPr="004D68F0" w:rsidRDefault="008B197E" w:rsidP="004D68F0">
      <w:pPr>
        <w:pStyle w:val="Affiliations"/>
        <w:rPr>
          <w:spacing w:val="-2"/>
        </w:rPr>
        <w:sectPr w:rsidR="008B197E" w:rsidRPr="004D68F0" w:rsidSect="003B4153">
          <w:type w:val="continuous"/>
          <w:pgSz w:w="12240" w:h="15840" w:code="1"/>
          <w:pgMar w:top="1080" w:right="1080" w:bottom="1440" w:left="1080" w:header="720" w:footer="720" w:gutter="0"/>
          <w:cols w:num="3" w:space="0"/>
        </w:sectPr>
      </w:pPr>
    </w:p>
    <w:p w14:paraId="54883AAC" w14:textId="3FC32024" w:rsidR="00E32A63" w:rsidRDefault="008B197E" w:rsidP="00E32A63">
      <w:pPr>
        <w:spacing w:after="0"/>
      </w:pPr>
      <w:r w:rsidRPr="003C2023">
        <w:rPr>
          <w:b/>
          <w:sz w:val="24"/>
        </w:rPr>
        <w:lastRenderedPageBreak/>
        <w:t>ABSTRACT</w:t>
      </w:r>
      <w:r w:rsidR="000E002C" w:rsidRPr="003C2023">
        <w:br/>
      </w:r>
      <w:r w:rsidR="00E32A63" w:rsidRPr="00E32A63">
        <w:t>In this paper, we examine the ways brands communicate via social media. Using a content analysis, we analyze</w:t>
      </w:r>
      <w:r w:rsidR="0026546C">
        <w:t>d</w:t>
      </w:r>
      <w:r w:rsidR="00E32A63" w:rsidRPr="00E32A63">
        <w:t xml:space="preserve"> 44 of the world’s largest brands </w:t>
      </w:r>
      <w:r w:rsidR="00E32A63">
        <w:t>according to Interbrand to discover the way they communicate</w:t>
      </w:r>
      <w:r w:rsidR="00E32A63" w:rsidRPr="00E32A63">
        <w:t xml:space="preserve"> through Facebook wall posts and Twitter. We observed </w:t>
      </w:r>
      <w:r w:rsidR="003070FE">
        <w:t xml:space="preserve">some </w:t>
      </w:r>
      <w:r w:rsidR="00E32A63" w:rsidRPr="00E32A63">
        <w:t>brands are doing a great job crea</w:t>
      </w:r>
      <w:r w:rsidR="00E32A63">
        <w:t>ting an interesting environment</w:t>
      </w:r>
      <w:r w:rsidR="00E32A63" w:rsidRPr="00E32A63">
        <w:t xml:space="preserve"> by posting content specifically to the brand community, but many brands could benefit from creating a more participative and engaged environment in both Facebook and Twitter, as well as being more responsive to their fans</w:t>
      </w:r>
      <w:r w:rsidR="00857726">
        <w:t>. These</w:t>
      </w:r>
      <w:r w:rsidR="003070FE">
        <w:t xml:space="preserve"> fans</w:t>
      </w:r>
      <w:r w:rsidR="00E32A63">
        <w:t xml:space="preserve"> expect they can develop personal relationships with brand</w:t>
      </w:r>
      <w:r w:rsidR="0026546C">
        <w:t>s</w:t>
      </w:r>
      <w:r w:rsidR="00E32A63">
        <w:t xml:space="preserve"> on social media</w:t>
      </w:r>
      <w:r w:rsidR="00E32A63" w:rsidRPr="00E32A63">
        <w:t xml:space="preserve">. Maintaining an engaging and responsive environment will become increasingly important for those who want to </w:t>
      </w:r>
      <w:r w:rsidR="00E32A63">
        <w:t xml:space="preserve">be </w:t>
      </w:r>
      <w:r w:rsidR="00E32A63" w:rsidRPr="00E32A63">
        <w:t xml:space="preserve">at the forefront of the social media revolution and reap benefits </w:t>
      </w:r>
      <w:r w:rsidR="00014E62">
        <w:t>such as brand loyalty and trust of</w:t>
      </w:r>
      <w:r w:rsidR="00E32A63">
        <w:t xml:space="preserve"> health</w:t>
      </w:r>
      <w:r w:rsidR="00857726">
        <w:t>y</w:t>
      </w:r>
      <w:r w:rsidR="00014E62">
        <w:t xml:space="preserve"> and engaged brand communities</w:t>
      </w:r>
      <w:r w:rsidR="00E32A63" w:rsidRPr="00E32A63">
        <w:t>.</w:t>
      </w:r>
    </w:p>
    <w:p w14:paraId="05169D8B" w14:textId="064534AE" w:rsidR="008B197E" w:rsidRPr="003C2023" w:rsidRDefault="008B197E" w:rsidP="00E32A63">
      <w:pPr>
        <w:spacing w:before="120" w:after="0"/>
      </w:pPr>
      <w:r w:rsidRPr="003C2023">
        <w:rPr>
          <w:b/>
          <w:sz w:val="24"/>
        </w:rPr>
        <w:t>Categories and Subject Descriptors</w:t>
      </w:r>
    </w:p>
    <w:p w14:paraId="4FA68BE0" w14:textId="2374AED9" w:rsidR="008B197E" w:rsidRPr="003C2023" w:rsidRDefault="000E002C">
      <w:pPr>
        <w:spacing w:after="120"/>
        <w:rPr>
          <w:i/>
          <w:iCs/>
        </w:rPr>
      </w:pPr>
      <w:r w:rsidRPr="003C2023">
        <w:t>K.6.m</w:t>
      </w:r>
      <w:r w:rsidR="008B197E" w:rsidRPr="003C2023">
        <w:t xml:space="preserve"> [</w:t>
      </w:r>
      <w:r w:rsidRPr="003C2023">
        <w:rPr>
          <w:b/>
          <w:bCs/>
        </w:rPr>
        <w:t>Management of Computing and Information Systems</w:t>
      </w:r>
      <w:r w:rsidR="008B197E" w:rsidRPr="003C2023">
        <w:t xml:space="preserve">]: </w:t>
      </w:r>
      <w:r w:rsidRPr="003C2023">
        <w:t>Miscellaneous</w:t>
      </w:r>
    </w:p>
    <w:p w14:paraId="4350FAEC" w14:textId="77777777" w:rsidR="008B197E" w:rsidRPr="003C2023" w:rsidRDefault="008B197E">
      <w:pPr>
        <w:spacing w:before="120" w:after="0"/>
      </w:pPr>
      <w:r w:rsidRPr="003C2023">
        <w:rPr>
          <w:b/>
          <w:sz w:val="24"/>
        </w:rPr>
        <w:t>General Terms</w:t>
      </w:r>
    </w:p>
    <w:p w14:paraId="14B714D1" w14:textId="5098CC35" w:rsidR="008B197E" w:rsidRPr="003C2023" w:rsidRDefault="000E002C">
      <w:pPr>
        <w:spacing w:after="120"/>
      </w:pPr>
      <w:r w:rsidRPr="003C2023">
        <w:t>Management, Design</w:t>
      </w:r>
    </w:p>
    <w:p w14:paraId="4EA64AAD" w14:textId="77777777" w:rsidR="008B197E" w:rsidRPr="003C2023" w:rsidRDefault="008B197E">
      <w:pPr>
        <w:spacing w:before="120" w:after="0"/>
      </w:pPr>
      <w:r w:rsidRPr="003C2023">
        <w:rPr>
          <w:b/>
          <w:sz w:val="24"/>
        </w:rPr>
        <w:t>Keywords</w:t>
      </w:r>
    </w:p>
    <w:p w14:paraId="5C8BA3E4" w14:textId="29E48AB1" w:rsidR="008B197E" w:rsidRPr="003C2023" w:rsidRDefault="00D2297C">
      <w:pPr>
        <w:spacing w:after="120"/>
      </w:pPr>
      <w:r w:rsidRPr="003C2023">
        <w:t xml:space="preserve">Social media, brand </w:t>
      </w:r>
      <w:r w:rsidR="00702DC7">
        <w:t>communication</w:t>
      </w:r>
      <w:r w:rsidRPr="003C2023">
        <w:t>, audience engagement</w:t>
      </w:r>
      <w:r w:rsidR="003A3804">
        <w:t>, brand communities</w:t>
      </w:r>
    </w:p>
    <w:p w14:paraId="741B41E2" w14:textId="77777777" w:rsidR="008B197E" w:rsidRPr="003C2023" w:rsidRDefault="008B197E">
      <w:pPr>
        <w:pStyle w:val="Heading1"/>
        <w:spacing w:before="120"/>
      </w:pPr>
      <w:r w:rsidRPr="003C2023">
        <w:t>INTRODUCTION</w:t>
      </w:r>
    </w:p>
    <w:p w14:paraId="45E44126" w14:textId="77777777" w:rsidR="00581188" w:rsidRPr="00581188" w:rsidRDefault="00581188" w:rsidP="00581188">
      <w:pPr>
        <w:framePr w:w="4680" w:h="1751" w:hRule="exact" w:hSpace="187" w:wrap="around" w:vAnchor="page" w:hAnchor="page" w:x="1155" w:y="12785" w:anchorLock="1"/>
        <w:widowControl w:val="0"/>
        <w:autoSpaceDE w:val="0"/>
        <w:autoSpaceDN w:val="0"/>
        <w:adjustRightInd w:val="0"/>
        <w:spacing w:after="0"/>
        <w:jc w:val="left"/>
        <w:rPr>
          <w:sz w:val="16"/>
          <w:szCs w:val="16"/>
        </w:rPr>
      </w:pPr>
      <w:r w:rsidRPr="00581188">
        <w:rPr>
          <w:sz w:val="16"/>
          <w:szCs w:val="16"/>
        </w:rPr>
        <w:t>Permission to make digital or hard copies of all or part of this work for personal or classroom use is granted without fee provided that copies are not made or distributed for profit or commercial advantage and that copies bear this notice</w:t>
      </w:r>
      <w:r>
        <w:rPr>
          <w:rFonts w:ascii="Consolas" w:hAnsi="Consolas" w:cs="Consolas"/>
          <w:sz w:val="24"/>
          <w:szCs w:val="24"/>
        </w:rPr>
        <w:t xml:space="preserve"> </w:t>
      </w:r>
      <w:r w:rsidRPr="00581188">
        <w:rPr>
          <w:sz w:val="16"/>
          <w:szCs w:val="16"/>
        </w:rPr>
        <w:t>and the full citation on the first page. To copy otherwise, or republish, to post on servers or to redistribute to</w:t>
      </w:r>
      <w:r>
        <w:rPr>
          <w:rFonts w:ascii="Consolas" w:hAnsi="Consolas" w:cs="Consolas"/>
          <w:sz w:val="24"/>
          <w:szCs w:val="24"/>
        </w:rPr>
        <w:t xml:space="preserve"> </w:t>
      </w:r>
      <w:r w:rsidRPr="00581188">
        <w:rPr>
          <w:sz w:val="16"/>
          <w:szCs w:val="16"/>
        </w:rPr>
        <w:t>lists, requires prior specific permission and/or a fee.</w:t>
      </w:r>
    </w:p>
    <w:p w14:paraId="60A4263F" w14:textId="1DB8F499" w:rsidR="00581188" w:rsidRPr="00581188" w:rsidRDefault="00581188" w:rsidP="00581188">
      <w:pPr>
        <w:framePr w:w="4680" w:h="1751" w:hRule="exact" w:hSpace="187" w:wrap="around" w:vAnchor="page" w:hAnchor="page" w:x="1155" w:y="12785" w:anchorLock="1"/>
        <w:widowControl w:val="0"/>
        <w:autoSpaceDE w:val="0"/>
        <w:autoSpaceDN w:val="0"/>
        <w:adjustRightInd w:val="0"/>
        <w:spacing w:after="0"/>
        <w:jc w:val="left"/>
        <w:rPr>
          <w:sz w:val="16"/>
          <w:szCs w:val="16"/>
        </w:rPr>
      </w:pPr>
      <w:r w:rsidRPr="00581188">
        <w:rPr>
          <w:sz w:val="16"/>
          <w:szCs w:val="16"/>
        </w:rPr>
        <w:t>Academic MindTrek 2013, October 1-4, 2013, Tampere, FINLAND.</w:t>
      </w:r>
      <w:r w:rsidRPr="00581188">
        <w:rPr>
          <w:rFonts w:ascii="Consolas" w:hAnsi="Consolas" w:cs="Consolas"/>
          <w:sz w:val="24"/>
          <w:szCs w:val="24"/>
        </w:rPr>
        <w:t xml:space="preserve"> </w:t>
      </w:r>
      <w:r w:rsidRPr="00581188">
        <w:rPr>
          <w:sz w:val="16"/>
          <w:szCs w:val="16"/>
        </w:rPr>
        <w:t>Copyright 2013 ACM 978-1-4503-1992-8/13/10…$10.00.</w:t>
      </w:r>
    </w:p>
    <w:p w14:paraId="5528F022" w14:textId="08D896A8" w:rsidR="008B197E" w:rsidRPr="003C2023" w:rsidRDefault="001A7005" w:rsidP="00581188">
      <w:bookmarkStart w:id="0" w:name="_GoBack"/>
      <w:bookmarkEnd w:id="0"/>
      <w:r w:rsidRPr="003C2023">
        <w:t xml:space="preserve">Social media </w:t>
      </w:r>
      <w:r w:rsidR="00014E62">
        <w:t>can be</w:t>
      </w:r>
      <w:r w:rsidRPr="003C2023">
        <w:t xml:space="preserve"> the ultimate game changer for brands, whether they wish to participate or not. Not only do br</w:t>
      </w:r>
      <w:r w:rsidR="0026546C">
        <w:t>ands need to restructure marketing</w:t>
      </w:r>
      <w:r w:rsidRPr="003C2023">
        <w:t xml:space="preserve"> messages to fit a number of emergent media, but these media fundamentally require a new way to plan interactions with, monitor, and respond to their consumer bases. These new media</w:t>
      </w:r>
      <w:r w:rsidR="00014E62">
        <w:t xml:space="preserve"> platforms</w:t>
      </w:r>
      <w:r w:rsidRPr="003C2023">
        <w:t xml:space="preserve"> thrust new rules upon brands—</w:t>
      </w:r>
      <w:r w:rsidR="00581188">
        <w:t xml:space="preserve">the willing and unwilling </w:t>
      </w:r>
      <w:r w:rsidR="0026546C">
        <w:t>a</w:t>
      </w:r>
      <w:r w:rsidR="00581188">
        <w:t>s well as</w:t>
      </w:r>
      <w:r w:rsidRPr="003C2023">
        <w:t xml:space="preserve"> the aware and the unaware. This new branding environment requires action from brands and their corresponding organizations as consumer expectations are rapidly transforming and new opportunities for connecting with those consumers are emerging.</w:t>
      </w:r>
    </w:p>
    <w:p w14:paraId="1E912AF6" w14:textId="37DCA7B2" w:rsidR="001A7005" w:rsidRDefault="00AD6C60" w:rsidP="00286DDF">
      <w:r w:rsidRPr="003C2023">
        <w:t xml:space="preserve">In prior research, we studied </w:t>
      </w:r>
      <w:r w:rsidR="0026546C">
        <w:t>how</w:t>
      </w:r>
      <w:r w:rsidRPr="003C2023">
        <w:t xml:space="preserve"> brands represented themselves on </w:t>
      </w:r>
      <w:r w:rsidR="00860A46" w:rsidRPr="003C2023">
        <w:t>Facebook</w:t>
      </w:r>
      <w:r w:rsidRPr="003C2023">
        <w:t xml:space="preserve">, comparing those representations to how they </w:t>
      </w:r>
      <w:r w:rsidRPr="003C2023">
        <w:lastRenderedPageBreak/>
        <w:t>represented themselves on their websites [</w:t>
      </w:r>
      <w:r w:rsidR="0037395B">
        <w:t>10</w:t>
      </w:r>
      <w:r w:rsidR="002462D3" w:rsidRPr="003C2023">
        <w:t>]</w:t>
      </w:r>
      <w:r w:rsidR="0026546C">
        <w:t>.</w:t>
      </w:r>
      <w:r w:rsidRPr="003C2023">
        <w:t xml:space="preserve"> Th</w:t>
      </w:r>
      <w:r w:rsidR="00857726">
        <w:t>e</w:t>
      </w:r>
      <w:r w:rsidRPr="003C2023">
        <w:t xml:space="preserve"> focus</w:t>
      </w:r>
      <w:r w:rsidR="00857726">
        <w:t xml:space="preserve"> of that study</w:t>
      </w:r>
      <w:r w:rsidRPr="003C2023">
        <w:t xml:space="preserve"> was primarily on the visual design of each. We found brands were not using the same </w:t>
      </w:r>
      <w:r w:rsidR="0026546C">
        <w:t xml:space="preserve">visual design </w:t>
      </w:r>
      <w:r w:rsidRPr="003C2023">
        <w:t>resources for social media they were fo</w:t>
      </w:r>
      <w:r w:rsidR="00860A46" w:rsidRPr="003C2023">
        <w:t>r their websites.</w:t>
      </w:r>
      <w:r w:rsidR="003070FE">
        <w:t xml:space="preserve"> We also found some evidenc</w:t>
      </w:r>
      <w:r w:rsidR="0026546C">
        <w:t xml:space="preserve">e </w:t>
      </w:r>
      <w:r w:rsidR="00F40306">
        <w:t>that slightly</w:t>
      </w:r>
      <w:r w:rsidR="0026546C">
        <w:t xml:space="preserve"> less prominent</w:t>
      </w:r>
      <w:r w:rsidR="003070FE">
        <w:t xml:space="preserve"> brands are </w:t>
      </w:r>
      <w:r w:rsidR="00860A46" w:rsidRPr="003C2023">
        <w:t xml:space="preserve">putting </w:t>
      </w:r>
      <w:r w:rsidR="00857726">
        <w:t xml:space="preserve">more </w:t>
      </w:r>
      <w:r w:rsidR="00860A46" w:rsidRPr="003C2023">
        <w:t xml:space="preserve">effort into cultivating </w:t>
      </w:r>
      <w:r w:rsidR="00857726">
        <w:t xml:space="preserve">their </w:t>
      </w:r>
      <w:r w:rsidR="00860A46" w:rsidRPr="003C2023">
        <w:t>social media presence</w:t>
      </w:r>
      <w:r w:rsidR="00857726">
        <w:t>s</w:t>
      </w:r>
      <w:r w:rsidR="00860A46" w:rsidRPr="003C2023">
        <w:t xml:space="preserve"> than slightly more prominen</w:t>
      </w:r>
      <w:r w:rsidR="0026546C">
        <w:t>t</w:t>
      </w:r>
      <w:r w:rsidR="003070FE">
        <w:t xml:space="preserve"> brands</w:t>
      </w:r>
      <w:r w:rsidR="00860A46" w:rsidRPr="003C2023">
        <w:t>.</w:t>
      </w:r>
      <w:r w:rsidRPr="003C2023">
        <w:t xml:space="preserve"> We compared these top </w:t>
      </w:r>
      <w:r w:rsidR="0026546C">
        <w:t>brands to a selection of up-and-</w:t>
      </w:r>
      <w:r w:rsidRPr="003C2023">
        <w:t xml:space="preserve">coming institutions of higher education and found these big brands were using significantly less </w:t>
      </w:r>
      <w:r w:rsidR="0026546C">
        <w:t xml:space="preserve">visual design </w:t>
      </w:r>
      <w:r w:rsidRPr="003C2023">
        <w:t>resources than even these institutions of higher</w:t>
      </w:r>
      <w:r w:rsidR="00411331" w:rsidRPr="003C2023">
        <w:t xml:space="preserve"> education, even though consumers are flocking to social media [</w:t>
      </w:r>
      <w:r w:rsidR="0037395B">
        <w:t>11</w:t>
      </w:r>
      <w:r w:rsidR="00411331" w:rsidRPr="003C2023">
        <w:t xml:space="preserve">]. But, these studies both focused </w:t>
      </w:r>
      <w:r w:rsidR="00014E62">
        <w:t xml:space="preserve">solely </w:t>
      </w:r>
      <w:r w:rsidR="00411331" w:rsidRPr="003C2023">
        <w:t xml:space="preserve">on visual aspects of the brand. Social media brand management though </w:t>
      </w:r>
      <w:r w:rsidR="00857726">
        <w:t>require</w:t>
      </w:r>
      <w:r w:rsidR="00411331" w:rsidRPr="003C2023">
        <w:t>s more than just a “set it and forget it” me</w:t>
      </w:r>
      <w:r w:rsidR="00857726">
        <w:t>ntality</w:t>
      </w:r>
      <w:r w:rsidR="00411331" w:rsidRPr="003C2023">
        <w:t>. Social media is first and foremost an interactive</w:t>
      </w:r>
      <w:r w:rsidR="00857726">
        <w:t>, communicative</w:t>
      </w:r>
      <w:r w:rsidR="00411331" w:rsidRPr="003C2023">
        <w:t xml:space="preserve"> medium</w:t>
      </w:r>
      <w:r w:rsidR="00411331">
        <w:t xml:space="preserve"> consumers use to communicate with friends, family, co-workers and now brands they care about.</w:t>
      </w:r>
    </w:p>
    <w:p w14:paraId="43C91D7C" w14:textId="45D57C14" w:rsidR="00EB7F9E" w:rsidRDefault="00581188" w:rsidP="00286DDF">
      <w:r>
        <w:t>W</w:t>
      </w:r>
      <w:r w:rsidR="00411331">
        <w:t>e wish to explore the interactive nature of social media and how big</w:t>
      </w:r>
      <w:r w:rsidR="00D75E60">
        <w:t xml:space="preserve"> brands are responding to </w:t>
      </w:r>
      <w:r w:rsidR="00411331">
        <w:t>consumers.</w:t>
      </w:r>
      <w:r w:rsidR="00860A46">
        <w:t xml:space="preserve"> We want to understand the consequence</w:t>
      </w:r>
      <w:r>
        <w:t>s</w:t>
      </w:r>
      <w:r w:rsidR="00860A46">
        <w:t xml:space="preserve"> of</w:t>
      </w:r>
      <w:r>
        <w:t xml:space="preserve"> maintaining a brand presence. Maintaining</w:t>
      </w:r>
      <w:r w:rsidR="00860A46">
        <w:t xml:space="preserve"> this interaction involves aspects of content </w:t>
      </w:r>
      <w:r w:rsidR="00857726">
        <w:t>generation</w:t>
      </w:r>
      <w:r w:rsidR="00860A46">
        <w:t xml:space="preserve"> and management, responding to participants, </w:t>
      </w:r>
      <w:r w:rsidR="006E2AD5">
        <w:t xml:space="preserve">monitoring </w:t>
      </w:r>
      <w:r w:rsidR="00CC4F51">
        <w:t>activity</w:t>
      </w:r>
      <w:r w:rsidR="006E2AD5">
        <w:t>, cultivating a</w:t>
      </w:r>
      <w:r w:rsidR="00857726">
        <w:t xml:space="preserve"> community of followers of the</w:t>
      </w:r>
      <w:r w:rsidR="006E2AD5">
        <w:t xml:space="preserve"> brand, as well as numerous other responsibilities. </w:t>
      </w:r>
    </w:p>
    <w:p w14:paraId="4229D457" w14:textId="2A05EA0D" w:rsidR="00411331" w:rsidRDefault="00EB7F9E" w:rsidP="00286DDF">
      <w:r>
        <w:t>For this study</w:t>
      </w:r>
      <w:r w:rsidR="00D75E60">
        <w:t xml:space="preserve"> of how brands engage with </w:t>
      </w:r>
      <w:r>
        <w:t>consumers via social media, we identified f</w:t>
      </w:r>
      <w:r w:rsidR="00014E62">
        <w:t>ive</w:t>
      </w:r>
      <w:r>
        <w:t xml:space="preserve"> factors to analyze</w:t>
      </w:r>
      <w:r w:rsidR="00014E62">
        <w:t>:</w:t>
      </w:r>
      <w:r>
        <w:t xml:space="preserve"> content generation, </w:t>
      </w:r>
      <w:r w:rsidR="00EA09C1">
        <w:t xml:space="preserve">engagement with </w:t>
      </w:r>
      <w:r w:rsidR="0026546C">
        <w:t xml:space="preserve">the </w:t>
      </w:r>
      <w:r w:rsidR="00EA09C1">
        <w:t xml:space="preserve">audience, </w:t>
      </w:r>
      <w:r>
        <w:t>responsiveness, integration, and policy generation.</w:t>
      </w:r>
      <w:r w:rsidR="00581188">
        <w:t xml:space="preserve"> We derived these factors from the literature below and aspects of communication we wished to learn more about.</w:t>
      </w:r>
      <w:r>
        <w:t xml:space="preserve"> </w:t>
      </w:r>
      <w:r w:rsidR="00860A46">
        <w:t>To address these issues</w:t>
      </w:r>
      <w:r w:rsidR="00D02722">
        <w:t>,</w:t>
      </w:r>
      <w:r w:rsidR="00860A46">
        <w:t xml:space="preserve"> we have established </w:t>
      </w:r>
      <w:r w:rsidR="00D50A2C">
        <w:t>5</w:t>
      </w:r>
      <w:r>
        <w:t xml:space="preserve"> </w:t>
      </w:r>
      <w:r w:rsidR="00860A46">
        <w:t>research questions:</w:t>
      </w:r>
    </w:p>
    <w:p w14:paraId="0857FFD9" w14:textId="567E3BCD" w:rsidR="00DC4252" w:rsidRDefault="00DC4252" w:rsidP="00286DDF">
      <w:pPr>
        <w:pStyle w:val="ListParagraph"/>
        <w:numPr>
          <w:ilvl w:val="0"/>
          <w:numId w:val="9"/>
        </w:numPr>
        <w:ind w:right="302"/>
      </w:pPr>
      <w:r>
        <w:t>What is the nature of cont</w:t>
      </w:r>
      <w:r w:rsidR="00EB7F9E">
        <w:t>ent being posted on these sites?</w:t>
      </w:r>
    </w:p>
    <w:p w14:paraId="77B55DDF" w14:textId="78697275" w:rsidR="006E2AD5" w:rsidRDefault="006E2AD5" w:rsidP="00286DDF">
      <w:pPr>
        <w:pStyle w:val="ListParagraph"/>
        <w:numPr>
          <w:ilvl w:val="0"/>
          <w:numId w:val="9"/>
        </w:numPr>
        <w:ind w:right="302"/>
      </w:pPr>
      <w:r>
        <w:t>What is the relationship between being responsive to consumers</w:t>
      </w:r>
      <w:r w:rsidR="00DC4252">
        <w:t xml:space="preserve">, </w:t>
      </w:r>
      <w:r w:rsidR="0026546C">
        <w:t>engaging</w:t>
      </w:r>
      <w:r w:rsidR="00877C3D">
        <w:t xml:space="preserve"> with the brand’s audience</w:t>
      </w:r>
      <w:r w:rsidR="00DC4252">
        <w:t xml:space="preserve">, and </w:t>
      </w:r>
      <w:r>
        <w:t>posting content to keep consumers engaged?</w:t>
      </w:r>
    </w:p>
    <w:p w14:paraId="03DF2C6D" w14:textId="1F43A6EB" w:rsidR="006E2AD5" w:rsidRDefault="006E2AD5" w:rsidP="00286DDF">
      <w:pPr>
        <w:pStyle w:val="ListParagraph"/>
        <w:numPr>
          <w:ilvl w:val="0"/>
          <w:numId w:val="9"/>
        </w:numPr>
        <w:ind w:right="302"/>
      </w:pPr>
      <w:r>
        <w:t>What is the relationship between having public policy for using social media</w:t>
      </w:r>
      <w:r w:rsidR="00877C3D">
        <w:t>, integrating social media together,</w:t>
      </w:r>
      <w:r>
        <w:t xml:space="preserve"> and interacting with consumers in social media?</w:t>
      </w:r>
    </w:p>
    <w:p w14:paraId="66694111" w14:textId="77777777" w:rsidR="00821004" w:rsidRDefault="00821004" w:rsidP="00286DDF">
      <w:pPr>
        <w:pStyle w:val="ListParagraph"/>
        <w:numPr>
          <w:ilvl w:val="0"/>
          <w:numId w:val="9"/>
        </w:numPr>
        <w:ind w:right="302"/>
      </w:pPr>
      <w:r>
        <w:t>What separates active, passive, and inactive social media interaction?</w:t>
      </w:r>
    </w:p>
    <w:p w14:paraId="12CF0DF1" w14:textId="2C568EC0" w:rsidR="00D50A2C" w:rsidRDefault="00D50A2C" w:rsidP="00286DDF">
      <w:pPr>
        <w:pStyle w:val="ListParagraph"/>
        <w:numPr>
          <w:ilvl w:val="0"/>
          <w:numId w:val="9"/>
        </w:numPr>
        <w:ind w:right="302"/>
      </w:pPr>
      <w:r>
        <w:t>Are there any differences in how brands approach Twitter and Facebook?</w:t>
      </w:r>
    </w:p>
    <w:p w14:paraId="23B8012E" w14:textId="741D5DF3" w:rsidR="006E2AD5" w:rsidRDefault="006E2AD5" w:rsidP="00286DDF">
      <w:r>
        <w:t xml:space="preserve">In this paper, we will explore these relationships and what </w:t>
      </w:r>
      <w:r w:rsidR="0026546C">
        <w:t>they mean</w:t>
      </w:r>
      <w:r>
        <w:t xml:space="preserve"> for brands trying to maintain a Facebook or Twitter presence. We start by describing the relationship between brand management, social media, and brand communities already discussed in the literature. We then descr</w:t>
      </w:r>
      <w:r w:rsidR="00E33EE5">
        <w:t xml:space="preserve">ibe the content analysis </w:t>
      </w:r>
      <w:r>
        <w:lastRenderedPageBreak/>
        <w:t xml:space="preserve">to study </w:t>
      </w:r>
      <w:r w:rsidR="0026546C">
        <w:t>big</w:t>
      </w:r>
      <w:r>
        <w:t xml:space="preserve"> brand’s Facebook and Twitter pages. We reveal the findings we have focusing on the </w:t>
      </w:r>
      <w:r w:rsidR="00D50A2C">
        <w:t>5</w:t>
      </w:r>
      <w:r>
        <w:t xml:space="preserve"> questions above. And</w:t>
      </w:r>
      <w:r w:rsidR="0026546C">
        <w:t>,</w:t>
      </w:r>
      <w:r>
        <w:t xml:space="preserve"> finally, we discuss what these findings mean for organizations using social media. </w:t>
      </w:r>
    </w:p>
    <w:p w14:paraId="6512024C" w14:textId="77777777" w:rsidR="008B197E" w:rsidRDefault="000B6AAF">
      <w:pPr>
        <w:pStyle w:val="Heading1"/>
        <w:spacing w:before="120"/>
      </w:pPr>
      <w:r>
        <w:t>LITERATURE REVIEW</w:t>
      </w:r>
    </w:p>
    <w:p w14:paraId="57123266" w14:textId="5D4CF12A" w:rsidR="001536B8" w:rsidRDefault="00A850AC" w:rsidP="00286DDF">
      <w:r>
        <w:t>We looked into research relevant to this study of how brands are facing the dr</w:t>
      </w:r>
      <w:r w:rsidR="00E33EE5">
        <w:t xml:space="preserve">astic changes involved in </w:t>
      </w:r>
      <w:r>
        <w:t xml:space="preserve">marketing practices due to the emergence and proliferation of social media. </w:t>
      </w:r>
      <w:r w:rsidR="00857726">
        <w:t>[2] describes</w:t>
      </w:r>
      <w:r w:rsidR="001536B8">
        <w:t xml:space="preserve"> </w:t>
      </w:r>
      <w:r w:rsidR="00857726">
        <w:t xml:space="preserve">a </w:t>
      </w:r>
      <w:r w:rsidR="001536B8">
        <w:t xml:space="preserve">major transformation happening in </w:t>
      </w:r>
      <w:r w:rsidR="00857726">
        <w:t xml:space="preserve">digital </w:t>
      </w:r>
      <w:r w:rsidR="001536B8">
        <w:t>marketing</w:t>
      </w:r>
      <w:r w:rsidR="00857726">
        <w:t xml:space="preserve"> in general</w:t>
      </w:r>
      <w:r w:rsidR="001536B8">
        <w:t xml:space="preserve">. Consumers want personal relationships with brands </w:t>
      </w:r>
      <w:r w:rsidR="003E7B2F">
        <w:t xml:space="preserve">even though they have a very diverse relationship with many different brands. </w:t>
      </w:r>
      <w:r w:rsidR="00857726">
        <w:t xml:space="preserve">The author contends </w:t>
      </w:r>
      <w:r w:rsidR="003E7B2F">
        <w:t xml:space="preserve">the </w:t>
      </w:r>
      <w:r w:rsidR="00354EE2">
        <w:t>marketing process</w:t>
      </w:r>
      <w:r w:rsidR="00E33EE5">
        <w:t xml:space="preserve"> should be considered</w:t>
      </w:r>
      <w:r w:rsidR="003E7B2F">
        <w:t xml:space="preserve"> a decision journey</w:t>
      </w:r>
      <w:r w:rsidR="00354EE2">
        <w:t xml:space="preserve"> by the consumer</w:t>
      </w:r>
      <w:r w:rsidR="003E7B2F">
        <w:t xml:space="preserve">. Marketers have </w:t>
      </w:r>
      <w:r w:rsidR="00354EE2">
        <w:t>an ability to influence this journey, but only by taking the consumer’s brand experience</w:t>
      </w:r>
      <w:r w:rsidR="00857726">
        <w:t xml:space="preserve"> into account</w:t>
      </w:r>
      <w:r w:rsidR="00354EE2">
        <w:t>.</w:t>
      </w:r>
    </w:p>
    <w:p w14:paraId="42A7FDDA" w14:textId="25DE2B9E" w:rsidR="00CE7965" w:rsidRDefault="00112369" w:rsidP="00286DDF">
      <w:r>
        <w:t xml:space="preserve">[9] mention the dilemma facing marketers as one between the desire to control their audience and the audience’s desire to have an authentic, individual experience with the brand. </w:t>
      </w:r>
      <w:r w:rsidR="00CE7965">
        <w:t xml:space="preserve">They mention the user’s experience as </w:t>
      </w:r>
      <w:r w:rsidR="003A3804">
        <w:t xml:space="preserve">the </w:t>
      </w:r>
      <w:r w:rsidR="00CE7965">
        <w:t xml:space="preserve">key to unlocking the potential of social media—one of the most important </w:t>
      </w:r>
      <w:r w:rsidR="003A3804">
        <w:t xml:space="preserve">is </w:t>
      </w:r>
      <w:r w:rsidR="00CE7965">
        <w:t xml:space="preserve">having a community </w:t>
      </w:r>
      <w:r w:rsidR="00857726">
        <w:t xml:space="preserve">in which </w:t>
      </w:r>
      <w:r w:rsidR="00CB29DE">
        <w:t xml:space="preserve">to express </w:t>
      </w:r>
      <w:r w:rsidR="00CE7965">
        <w:t>thought</w:t>
      </w:r>
      <w:r w:rsidR="00857726">
        <w:t>s</w:t>
      </w:r>
      <w:r w:rsidR="00CE7965">
        <w:t>. Although control is given up,</w:t>
      </w:r>
      <w:r w:rsidR="00AA06AA">
        <w:t xml:space="preserve"> </w:t>
      </w:r>
      <w:r w:rsidR="00CE7965">
        <w:t>[</w:t>
      </w:r>
      <w:r w:rsidR="0037395B">
        <w:t>5</w:t>
      </w:r>
      <w:r w:rsidR="00CE7965">
        <w:t>] describe this idea</w:t>
      </w:r>
      <w:r w:rsidR="00857726">
        <w:t xml:space="preserve"> that</w:t>
      </w:r>
      <w:r w:rsidR="00CE7965">
        <w:t xml:space="preserve"> brands have total control over the</w:t>
      </w:r>
      <w:r w:rsidR="00857726">
        <w:t xml:space="preserve"> messages they seek to diffuse a</w:t>
      </w:r>
      <w:r w:rsidR="00CE7965">
        <w:t xml:space="preserve">s a fallacy. </w:t>
      </w:r>
      <w:r>
        <w:t xml:space="preserve">They </w:t>
      </w:r>
      <w:r w:rsidR="003A3804">
        <w:t>argue</w:t>
      </w:r>
      <w:r>
        <w:t xml:space="preserve"> the internet, due to social media, is no longer a place of just information, but more importantly of influence. </w:t>
      </w:r>
      <w:r w:rsidR="00C756EC">
        <w:t xml:space="preserve">Giving up this control is a means of interacting with the audience and encouraging participation and engagement. </w:t>
      </w:r>
      <w:r w:rsidR="00CE7965">
        <w:t>They propose using an ecosystem approach of both social and traditional media to actively engage consumers in dialog.</w:t>
      </w:r>
      <w:r w:rsidR="001536B8">
        <w:t xml:space="preserve"> </w:t>
      </w:r>
      <w:r w:rsidR="00AA4B3A">
        <w:t>This e</w:t>
      </w:r>
      <w:r w:rsidR="00C756EC">
        <w:t>cosystem matches the integration factor</w:t>
      </w:r>
      <w:r w:rsidR="00AA4B3A">
        <w:t xml:space="preserve"> we have sought to understand.</w:t>
      </w:r>
    </w:p>
    <w:p w14:paraId="28DB6DD0" w14:textId="48153572" w:rsidR="00354EE2" w:rsidRDefault="00AA06AA" w:rsidP="00286DDF">
      <w:r>
        <w:t>[</w:t>
      </w:r>
      <w:r w:rsidR="0037395B">
        <w:t>8</w:t>
      </w:r>
      <w:r>
        <w:t xml:space="preserve">] </w:t>
      </w:r>
      <w:r w:rsidR="003A3804">
        <w:t>demonstrates how</w:t>
      </w:r>
      <w:r w:rsidR="005C1308">
        <w:t xml:space="preserve"> maintaining an effective social media presence can positively impact consumer brand loyalty. They describe brand trust as being the mediator for such loyalty. The findings also confirmed the notion that </w:t>
      </w:r>
      <w:r w:rsidR="000710FD">
        <w:t>consumers engaged with other consumers</w:t>
      </w:r>
      <w:r w:rsidR="005C1308">
        <w:t xml:space="preserve"> </w:t>
      </w:r>
      <w:r w:rsidR="000710FD">
        <w:t>even within the domain of brand pages</w:t>
      </w:r>
      <w:r w:rsidR="005C1308">
        <w:t>. This means brands need to maintain authentic, open lines of communication to take advantage of a boost in brand loyalty. Both [</w:t>
      </w:r>
      <w:r w:rsidR="0037395B">
        <w:t>8</w:t>
      </w:r>
      <w:r w:rsidR="005C1308">
        <w:t>] and [</w:t>
      </w:r>
      <w:r w:rsidR="0037395B">
        <w:t>7</w:t>
      </w:r>
      <w:r w:rsidR="005C1308">
        <w:t xml:space="preserve">] describe </w:t>
      </w:r>
      <w:r w:rsidR="003A3804">
        <w:t xml:space="preserve">effective </w:t>
      </w:r>
      <w:r w:rsidR="005C1308">
        <w:t>social media</w:t>
      </w:r>
      <w:r w:rsidR="003A3804">
        <w:t xml:space="preserve"> communication</w:t>
      </w:r>
      <w:r w:rsidR="005C1308">
        <w:t xml:space="preserve"> as the ‘glue’ necessary for successful brand management. [</w:t>
      </w:r>
      <w:r w:rsidR="0037395B">
        <w:t>7</w:t>
      </w:r>
      <w:r w:rsidR="005C1308">
        <w:t>] also suggest while duration may be appropriate in other media</w:t>
      </w:r>
      <w:r w:rsidR="000710FD">
        <w:t xml:space="preserve"> for understanding audience engagement</w:t>
      </w:r>
      <w:r w:rsidR="005C1308">
        <w:t xml:space="preserve">, frequency is a more </w:t>
      </w:r>
      <w:r w:rsidR="00CE7965">
        <w:t xml:space="preserve">valuable metric in social media (e.g., it is not about how long they stay on the Facebook page, but how many times they come back). </w:t>
      </w:r>
      <w:r w:rsidR="00AA4B3A">
        <w:t xml:space="preserve">This frequency also connects with responsiveness, not just of the consumers, </w:t>
      </w:r>
      <w:r w:rsidR="00C756EC">
        <w:t>but also</w:t>
      </w:r>
      <w:r w:rsidR="00AA4B3A">
        <w:t xml:space="preserve"> of the brand itself.</w:t>
      </w:r>
    </w:p>
    <w:p w14:paraId="478FEA71" w14:textId="74A04F1D" w:rsidR="00CE7965" w:rsidRDefault="00CE7965" w:rsidP="00286DDF">
      <w:r>
        <w:t xml:space="preserve">A concept discussed frequently in the literature relating to brands and social media are </w:t>
      </w:r>
      <w:r w:rsidRPr="003A3804">
        <w:rPr>
          <w:i/>
        </w:rPr>
        <w:t>brand communities</w:t>
      </w:r>
      <w:r>
        <w:t>.</w:t>
      </w:r>
      <w:r w:rsidR="00C54B13">
        <w:t xml:space="preserve"> [</w:t>
      </w:r>
      <w:r w:rsidR="002462D3">
        <w:t>1</w:t>
      </w:r>
      <w:r w:rsidR="0037395B">
        <w:t>2</w:t>
      </w:r>
      <w:r w:rsidR="00C54B13">
        <w:t>] explain</w:t>
      </w:r>
      <w:r w:rsidR="0084499A">
        <w:t xml:space="preserve"> brand communities as a form of community found around a brand based on a triadic relationship with the consumer, other consumers, and the brand. From the perspective of uses and gratification theory, the authors explain how users use such brand communities for functional</w:t>
      </w:r>
      <w:r w:rsidR="005F4974">
        <w:t xml:space="preserve"> (e.g., sharing information and opinions)</w:t>
      </w:r>
      <w:r w:rsidR="0084499A">
        <w:t xml:space="preserve">, </w:t>
      </w:r>
      <w:r w:rsidR="000710FD">
        <w:t>as well as</w:t>
      </w:r>
      <w:r w:rsidR="0084499A">
        <w:t xml:space="preserve"> social</w:t>
      </w:r>
      <w:r w:rsidR="005F4974">
        <w:t xml:space="preserve"> (e.g., connecting with the brand and others)</w:t>
      </w:r>
      <w:r w:rsidR="0084499A">
        <w:t xml:space="preserve"> and entertainment </w:t>
      </w:r>
      <w:r w:rsidR="005F4974">
        <w:t xml:space="preserve">(e.g., having memorable experiences) </w:t>
      </w:r>
      <w:r w:rsidR="0084499A">
        <w:t>purposes.</w:t>
      </w:r>
      <w:r w:rsidR="005F4974">
        <w:t xml:space="preserve"> [</w:t>
      </w:r>
      <w:r w:rsidR="0037395B">
        <w:t>8</w:t>
      </w:r>
      <w:r w:rsidR="003A3804">
        <w:t>] argue</w:t>
      </w:r>
      <w:r w:rsidR="005F4974">
        <w:t xml:space="preserve"> brand communities play an important role in expressing a person’s identity; consumers join brand communities to say something about them</w:t>
      </w:r>
      <w:r w:rsidR="000710FD">
        <w:t>selves</w:t>
      </w:r>
      <w:r w:rsidR="005F4974">
        <w:t>. On social media sites, they argue, content is created through participation in the brand communit</w:t>
      </w:r>
      <w:r w:rsidR="000710FD">
        <w:t>ies</w:t>
      </w:r>
      <w:r w:rsidR="005F4974">
        <w:t xml:space="preserve">.  </w:t>
      </w:r>
      <w:r w:rsidR="000710FD">
        <w:t>[</w:t>
      </w:r>
      <w:r w:rsidR="0037395B">
        <w:t>6</w:t>
      </w:r>
      <w:r w:rsidR="000710FD">
        <w:t>] argue brand communities evolve not as a separate communication channel, but as a medium for devote</w:t>
      </w:r>
      <w:r w:rsidR="00CB29DE">
        <w:t>d</w:t>
      </w:r>
      <w:r w:rsidR="000710FD">
        <w:t xml:space="preserve"> consumers to develop personalized relationships with the brand. Creating a survey</w:t>
      </w:r>
      <w:r w:rsidR="003A3804">
        <w:t>,</w:t>
      </w:r>
      <w:r w:rsidR="000710FD">
        <w:t xml:space="preserve"> contact</w:t>
      </w:r>
      <w:r w:rsidR="003A3804">
        <w:t>ing</w:t>
      </w:r>
      <w:r w:rsidR="000710FD">
        <w:t xml:space="preserve"> those engaged with</w:t>
      </w:r>
      <w:r w:rsidR="003A3804">
        <w:t>in</w:t>
      </w:r>
      <w:r w:rsidR="000710FD">
        <w:t xml:space="preserve"> such communities, the </w:t>
      </w:r>
      <w:r w:rsidR="000710FD">
        <w:lastRenderedPageBreak/>
        <w:t>authors found the amount of information exchange betwee</w:t>
      </w:r>
      <w:r w:rsidR="00856D59">
        <w:t xml:space="preserve">n community members and </w:t>
      </w:r>
      <w:r w:rsidR="000710FD">
        <w:t>the brand as well as the monetary and psychological rewards for participating in the community had the biggest impact on brand loyalty. Finally, [</w:t>
      </w:r>
      <w:r w:rsidR="0037395B">
        <w:t>4</w:t>
      </w:r>
      <w:r w:rsidR="000710FD">
        <w:t xml:space="preserve">] show how brand communities offer a financial benefit for brands with healthy communities. They </w:t>
      </w:r>
      <w:r w:rsidR="003A3804">
        <w:t>show</w:t>
      </w:r>
      <w:r w:rsidR="000710FD">
        <w:t xml:space="preserve"> how engagement in social media brand communities increases purchasing behavior within consumers. They also show user-generated content (as opposed to</w:t>
      </w:r>
      <w:r w:rsidR="003A3804">
        <w:t xml:space="preserve"> marketer-generated content) has</w:t>
      </w:r>
      <w:r w:rsidR="000710FD">
        <w:t xml:space="preserve"> a stronger influence on that behavior.</w:t>
      </w:r>
    </w:p>
    <w:p w14:paraId="00903253" w14:textId="70B02456" w:rsidR="00354EE2" w:rsidRDefault="003A3804" w:rsidP="00286DDF">
      <w:r>
        <w:t xml:space="preserve">Finally, the communicative nature of the media has had some focus from a brand communication effectiveness standpoint in the literature. </w:t>
      </w:r>
      <w:r w:rsidR="00354EE2">
        <w:t>[</w:t>
      </w:r>
      <w:r w:rsidR="002462D3">
        <w:t>1</w:t>
      </w:r>
      <w:r>
        <w:t>] studies</w:t>
      </w:r>
      <w:r w:rsidR="00354EE2">
        <w:t xml:space="preserve"> the quality and nature of brand post effectiveness. They identif</w:t>
      </w:r>
      <w:r>
        <w:t>y that</w:t>
      </w:r>
      <w:r w:rsidR="00354EE2">
        <w:t xml:space="preserve"> the factors influencing likes of a page are not the same </w:t>
      </w:r>
      <w:r w:rsidR="00CB7451">
        <w:t>influencing</w:t>
      </w:r>
      <w:r w:rsidR="00354EE2">
        <w:t xml:space="preserve"> the numbe</w:t>
      </w:r>
      <w:r>
        <w:t>r of comments for a post. Their findings are that</w:t>
      </w:r>
      <w:r w:rsidR="00354EE2">
        <w:t xml:space="preserve"> the viv</w:t>
      </w:r>
      <w:r w:rsidR="00CB7451">
        <w:t>i</w:t>
      </w:r>
      <w:r w:rsidR="00354EE2">
        <w:t>dness</w:t>
      </w:r>
      <w:r>
        <w:t xml:space="preserve"> of</w:t>
      </w:r>
      <w:r w:rsidR="00354EE2">
        <w:t xml:space="preserve"> </w:t>
      </w:r>
      <w:r w:rsidR="00C756EC">
        <w:t xml:space="preserve">posts </w:t>
      </w:r>
      <w:r w:rsidR="000710FD">
        <w:t xml:space="preserve">and </w:t>
      </w:r>
      <w:r>
        <w:t xml:space="preserve">inclusion of </w:t>
      </w:r>
      <w:r w:rsidR="000710FD">
        <w:t>some interactivity o</w:t>
      </w:r>
      <w:r>
        <w:t>n</w:t>
      </w:r>
      <w:r w:rsidR="000710FD">
        <w:t xml:space="preserve"> a wall</w:t>
      </w:r>
      <w:r w:rsidR="00CB7451">
        <w:t xml:space="preserve"> post, as well as positive comment</w:t>
      </w:r>
      <w:r w:rsidR="000710FD">
        <w:t>s</w:t>
      </w:r>
      <w:r w:rsidR="00CB7451">
        <w:t xml:space="preserve"> from others positively </w:t>
      </w:r>
      <w:r>
        <w:t>a</w:t>
      </w:r>
      <w:r w:rsidR="00CB7451">
        <w:t>ffects a page’s likes, while high interactivity and original brand content have the highest connection with the number of comments</w:t>
      </w:r>
      <w:r>
        <w:t xml:space="preserve"> for a post</w:t>
      </w:r>
      <w:r w:rsidR="00CB7451">
        <w:t xml:space="preserve"> (as well as both positive and negative comments</w:t>
      </w:r>
      <w:r>
        <w:t xml:space="preserve"> and discussion</w:t>
      </w:r>
      <w:r w:rsidR="00CB7451">
        <w:t xml:space="preserve"> from others).</w:t>
      </w:r>
      <w:r w:rsidR="00BC1852">
        <w:t xml:space="preserve"> [</w:t>
      </w:r>
      <w:r w:rsidR="002462D3">
        <w:t>1</w:t>
      </w:r>
      <w:r w:rsidR="0037395B">
        <w:t>3</w:t>
      </w:r>
      <w:r w:rsidR="00BC1852">
        <w:t xml:space="preserve">] </w:t>
      </w:r>
      <w:r w:rsidR="000710FD">
        <w:t xml:space="preserve">extend </w:t>
      </w:r>
      <w:r w:rsidR="00BC1852">
        <w:t xml:space="preserve">further this </w:t>
      </w:r>
      <w:r>
        <w:t>analysis of the communication function in social media as differentiated</w:t>
      </w:r>
      <w:r w:rsidR="00BC1852">
        <w:t xml:space="preserve"> by platform. YouTube </w:t>
      </w:r>
      <w:r w:rsidR="000710FD">
        <w:t xml:space="preserve">typically </w:t>
      </w:r>
      <w:r w:rsidR="00BC1852">
        <w:t>features brand message</w:t>
      </w:r>
      <w:r>
        <w:t>s</w:t>
      </w:r>
      <w:r w:rsidR="00BC1852">
        <w:t xml:space="preserve"> </w:t>
      </w:r>
      <w:r w:rsidR="00035C66">
        <w:t xml:space="preserve">the </w:t>
      </w:r>
      <w:r w:rsidR="00BC1852">
        <w:t>most about the brand itself, while Twitter was the least (e.g., the brand is background to the interaction). They assert Twitter messages revolve around news and information sharing, Facebook a</w:t>
      </w:r>
      <w:r w:rsidR="000710FD">
        <w:t>round</w:t>
      </w:r>
      <w:r w:rsidR="00BC1852">
        <w:t xml:space="preserve"> social connectedness, and YouTube a</w:t>
      </w:r>
      <w:r w:rsidR="000710FD">
        <w:t>round</w:t>
      </w:r>
      <w:r w:rsidR="00BC1852">
        <w:t xml:space="preserve"> self-presentation.</w:t>
      </w:r>
      <w:r w:rsidR="00AA4B3A">
        <w:t xml:space="preserve"> This research again shows </w:t>
      </w:r>
      <w:r w:rsidR="001905EC">
        <w:t xml:space="preserve">brand </w:t>
      </w:r>
      <w:r w:rsidR="00AA4B3A">
        <w:t xml:space="preserve">communication must occur across </w:t>
      </w:r>
      <w:r w:rsidR="001905EC">
        <w:t>different social media channels</w:t>
      </w:r>
      <w:r w:rsidR="00AA4B3A">
        <w:t xml:space="preserve"> yet remain cohesive and integrated.</w:t>
      </w:r>
    </w:p>
    <w:p w14:paraId="00DAFDAB" w14:textId="53F711BF" w:rsidR="009D550C" w:rsidRDefault="009D550C" w:rsidP="00286DDF">
      <w:r>
        <w:t>Clear themes emerge from this literature for successful social media brand communication strategies. Brands have the ability to influence the environment in which communication about the brand takes place, but brand loyalty and other rewards for the brand can only be found in supporting the community to form itself organically and authentically. This research shows social media is at its most effective when brands allow loyal consumers to be the stewards of the brand in these communities</w:t>
      </w:r>
      <w:r w:rsidR="00C94AD5">
        <w:t>.</w:t>
      </w:r>
      <w:r>
        <w:t xml:space="preserve"> </w:t>
      </w:r>
      <w:r w:rsidR="00C94AD5">
        <w:t>T</w:t>
      </w:r>
      <w:r>
        <w:t>he brand</w:t>
      </w:r>
      <w:r w:rsidR="00C94AD5">
        <w:t>’s role is</w:t>
      </w:r>
      <w:r>
        <w:t xml:space="preserve"> to structure the environment in which consumers communicate, provide content engaging people with the brand’s themes and values, and be ready always to respond to the community or individuals when appropriate.</w:t>
      </w:r>
      <w:r w:rsidR="00C35C37">
        <w:t xml:space="preserve"> The transformation is not just a shift from traditional marketing techniques, but a fundamental </w:t>
      </w:r>
      <w:r w:rsidR="00C118B8">
        <w:t>change</w:t>
      </w:r>
      <w:r w:rsidR="00C35C37">
        <w:t xml:space="preserve"> in the philosophy of marketing focused on creating lasting relationship with loyal consumers.</w:t>
      </w:r>
    </w:p>
    <w:p w14:paraId="33E4E26E" w14:textId="77777777" w:rsidR="008B197E" w:rsidRDefault="000B6AAF">
      <w:pPr>
        <w:pStyle w:val="Heading1"/>
        <w:spacing w:before="120"/>
      </w:pPr>
      <w:r>
        <w:t>METHDOLOGY</w:t>
      </w:r>
    </w:p>
    <w:p w14:paraId="7E8E024E" w14:textId="2B8DA85F" w:rsidR="00202CB7" w:rsidRDefault="00CD7ADB" w:rsidP="00202CB7">
      <w:pPr>
        <w:spacing w:before="80"/>
      </w:pPr>
      <w:r>
        <w:t>For our study, we performed a content analysis to analyze how brands are handling communication through social media. We focused specifically on communication through Facebook and Twitter.</w:t>
      </w:r>
      <w:r w:rsidR="00315EC1">
        <w:t xml:space="preserve"> </w:t>
      </w:r>
      <w:r w:rsidR="00112369">
        <w:t>Forty</w:t>
      </w:r>
      <w:r w:rsidR="000710FD">
        <w:t>-four</w:t>
      </w:r>
      <w:r w:rsidR="00315EC1" w:rsidRPr="008F2EB5">
        <w:t xml:space="preserve"> brands in total were </w:t>
      </w:r>
      <w:r w:rsidR="00035C66">
        <w:t>randomly sampled</w:t>
      </w:r>
      <w:r w:rsidR="00315EC1" w:rsidRPr="008F2EB5">
        <w:t xml:space="preserve"> from Interbrand’s annual list of 100 </w:t>
      </w:r>
      <w:r w:rsidR="00315EC1" w:rsidRPr="008F2EB5">
        <w:rPr>
          <w:i/>
        </w:rPr>
        <w:t>Best Global Brands.</w:t>
      </w:r>
      <w:r w:rsidR="00315EC1" w:rsidRPr="008F2EB5">
        <w:t xml:space="preserve"> </w:t>
      </w:r>
      <w:r w:rsidR="00035C66">
        <w:t xml:space="preserve">Our selection was made from the 2011 listing. </w:t>
      </w:r>
      <w:r w:rsidR="00315EC1" w:rsidRPr="008F2EB5">
        <w:t xml:space="preserve">The brands listed in Interbrand’s report are ranked according to the ongoing investment and management of the brand as a business asset. The Interbrand methodology </w:t>
      </w:r>
      <w:r w:rsidR="00315EC1" w:rsidRPr="008F2EB5">
        <w:rPr>
          <w:rFonts w:cs="Verdana"/>
          <w:color w:val="1A1718"/>
        </w:rPr>
        <w:t xml:space="preserve">takes into account all </w:t>
      </w:r>
      <w:r w:rsidR="00C756EC">
        <w:rPr>
          <w:rFonts w:cs="Verdana"/>
          <w:color w:val="1A1718"/>
        </w:rPr>
        <w:t>ways</w:t>
      </w:r>
      <w:r w:rsidR="00315EC1" w:rsidRPr="008F2EB5">
        <w:rPr>
          <w:rFonts w:cs="Verdana"/>
          <w:color w:val="1A1718"/>
        </w:rPr>
        <w:t xml:space="preserve"> in which a brand touches a</w:t>
      </w:r>
      <w:r w:rsidR="00315EC1">
        <w:rPr>
          <w:rFonts w:cs="Verdana"/>
          <w:color w:val="1A1718"/>
        </w:rPr>
        <w:t>nd benefits its organization—</w:t>
      </w:r>
      <w:r w:rsidR="00315EC1" w:rsidRPr="008F2EB5">
        <w:rPr>
          <w:rFonts w:cs="Verdana"/>
          <w:color w:val="1A1718"/>
        </w:rPr>
        <w:t>from</w:t>
      </w:r>
      <w:r w:rsidR="00315EC1">
        <w:rPr>
          <w:rFonts w:cs="Verdana"/>
          <w:color w:val="1A1718"/>
        </w:rPr>
        <w:t xml:space="preserve"> </w:t>
      </w:r>
      <w:r w:rsidR="00315EC1" w:rsidRPr="008F2EB5">
        <w:rPr>
          <w:rFonts w:cs="Verdana"/>
          <w:color w:val="1A1718"/>
        </w:rPr>
        <w:t xml:space="preserve">attracting and retaining talent to delivering on customer expectations. </w:t>
      </w:r>
      <w:r w:rsidR="00315EC1" w:rsidRPr="008F2EB5">
        <w:t xml:space="preserve">The three aspects </w:t>
      </w:r>
      <w:r w:rsidR="00315EC1">
        <w:t>contributing</w:t>
      </w:r>
      <w:r w:rsidR="00315EC1" w:rsidRPr="008F2EB5">
        <w:t xml:space="preserve"> to the Interbrand assessment are the financial performance of the branded products or services, the role of brand in the purchase decision process, and the strength of the brand</w:t>
      </w:r>
      <w:r w:rsidR="00035C66">
        <w:t xml:space="preserve"> overall</w:t>
      </w:r>
      <w:r w:rsidR="00315EC1" w:rsidRPr="008F2EB5">
        <w:t>. Table 1 lists the selected brands w</w:t>
      </w:r>
      <w:r w:rsidR="00315EC1">
        <w:t>ith the associated sector</w:t>
      </w:r>
      <w:r w:rsidR="00315EC1" w:rsidRPr="008F2EB5">
        <w:t xml:space="preserve"> in descending order </w:t>
      </w:r>
      <w:r w:rsidR="000710FD">
        <w:t>alphabetically</w:t>
      </w:r>
      <w:r w:rsidR="00315EC1" w:rsidRPr="008F2EB5">
        <w:t xml:space="preserve">. </w:t>
      </w:r>
    </w:p>
    <w:p w14:paraId="6336E5EB" w14:textId="48F2109C" w:rsidR="00673110" w:rsidRPr="008F2EB5" w:rsidRDefault="00360905" w:rsidP="00360905">
      <w:pPr>
        <w:pStyle w:val="Caption"/>
      </w:pPr>
      <w:r>
        <w:lastRenderedPageBreak/>
        <w:t>T</w:t>
      </w:r>
      <w:r w:rsidR="00673110" w:rsidRPr="00673110">
        <w:t>able 1. Brands used in the content analysis.</w:t>
      </w:r>
      <w:r w:rsidR="00035C66">
        <w:t xml:space="preserve"> Asterisks mean the brand</w:t>
      </w:r>
      <w:r w:rsidR="003C2023">
        <w:t xml:space="preserve"> w</w:t>
      </w:r>
      <w:r w:rsidR="00035C66">
        <w:t>as</w:t>
      </w:r>
      <w:r w:rsidR="003C2023">
        <w:t xml:space="preserve"> analyzed by two different coders.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4"/>
        <w:gridCol w:w="1784"/>
        <w:gridCol w:w="1720"/>
      </w:tblGrid>
      <w:tr w:rsidR="00315EC1" w:rsidRPr="008F2EB5" w14:paraId="2B84EE0C" w14:textId="77777777" w:rsidTr="00673110">
        <w:tc>
          <w:tcPr>
            <w:tcW w:w="1514" w:type="dxa"/>
          </w:tcPr>
          <w:p w14:paraId="2932FD76" w14:textId="6EB3B100" w:rsidR="00315EC1" w:rsidRPr="008F2EB5" w:rsidRDefault="003714EE" w:rsidP="00315EC1">
            <w:pPr>
              <w:rPr>
                <w:b/>
              </w:rPr>
            </w:pPr>
            <w:r>
              <w:rPr>
                <w:b/>
              </w:rPr>
              <w:t>Brand</w:t>
            </w:r>
          </w:p>
        </w:tc>
        <w:tc>
          <w:tcPr>
            <w:tcW w:w="1784" w:type="dxa"/>
          </w:tcPr>
          <w:p w14:paraId="24326605" w14:textId="25F212D6" w:rsidR="00315EC1" w:rsidRPr="008F2EB5" w:rsidRDefault="003714EE" w:rsidP="00315EC1">
            <w:pPr>
              <w:rPr>
                <w:b/>
              </w:rPr>
            </w:pPr>
            <w:r>
              <w:rPr>
                <w:b/>
              </w:rPr>
              <w:t>Interbrand Ranking</w:t>
            </w:r>
          </w:p>
        </w:tc>
        <w:tc>
          <w:tcPr>
            <w:tcW w:w="1720" w:type="dxa"/>
          </w:tcPr>
          <w:p w14:paraId="3C80929A" w14:textId="77777777" w:rsidR="00315EC1" w:rsidRPr="008F2EB5" w:rsidRDefault="00315EC1" w:rsidP="00315EC1">
            <w:pPr>
              <w:rPr>
                <w:b/>
              </w:rPr>
            </w:pPr>
            <w:r w:rsidRPr="008F2EB5">
              <w:rPr>
                <w:b/>
              </w:rPr>
              <w:t>Sector</w:t>
            </w:r>
          </w:p>
        </w:tc>
      </w:tr>
      <w:tr w:rsidR="00315EC1" w:rsidRPr="008F2EB5" w14:paraId="7F871AD3" w14:textId="77777777" w:rsidTr="00673110">
        <w:tc>
          <w:tcPr>
            <w:tcW w:w="1514" w:type="dxa"/>
          </w:tcPr>
          <w:p w14:paraId="25ACFC81" w14:textId="4A93D06F" w:rsidR="00315EC1" w:rsidRPr="008F2EB5" w:rsidRDefault="003714EE" w:rsidP="00315EC1">
            <w:r>
              <w:t>Accenture</w:t>
            </w:r>
          </w:p>
        </w:tc>
        <w:tc>
          <w:tcPr>
            <w:tcW w:w="1784" w:type="dxa"/>
          </w:tcPr>
          <w:p w14:paraId="785FB8E7" w14:textId="11A1B314" w:rsidR="00315EC1" w:rsidRPr="008F2EB5" w:rsidRDefault="003714EE" w:rsidP="00315EC1">
            <w:r>
              <w:t>45</w:t>
            </w:r>
          </w:p>
        </w:tc>
        <w:tc>
          <w:tcPr>
            <w:tcW w:w="1720" w:type="dxa"/>
          </w:tcPr>
          <w:p w14:paraId="0B45602B" w14:textId="5AB7B81C" w:rsidR="00315EC1" w:rsidRPr="008F2EB5" w:rsidRDefault="003714EE" w:rsidP="00315EC1">
            <w:r>
              <w:t>Business Services</w:t>
            </w:r>
          </w:p>
        </w:tc>
      </w:tr>
      <w:tr w:rsidR="003714EE" w:rsidRPr="008F2EB5" w14:paraId="1A735FFD" w14:textId="77777777" w:rsidTr="00673110">
        <w:tc>
          <w:tcPr>
            <w:tcW w:w="1514" w:type="dxa"/>
            <w:vAlign w:val="bottom"/>
          </w:tcPr>
          <w:p w14:paraId="7D1CFC3F" w14:textId="6CE57573" w:rsidR="003714EE" w:rsidRPr="008F2EB5" w:rsidRDefault="003714EE" w:rsidP="003714EE">
            <w:r>
              <w:t>Adidas</w:t>
            </w:r>
          </w:p>
        </w:tc>
        <w:tc>
          <w:tcPr>
            <w:tcW w:w="1784" w:type="dxa"/>
            <w:vAlign w:val="bottom"/>
          </w:tcPr>
          <w:p w14:paraId="5C05F6CB" w14:textId="24AD789B" w:rsidR="003714EE" w:rsidRPr="008F2EB5" w:rsidRDefault="003714EE" w:rsidP="003714EE">
            <w:r>
              <w:t>60</w:t>
            </w:r>
          </w:p>
        </w:tc>
        <w:tc>
          <w:tcPr>
            <w:tcW w:w="1720" w:type="dxa"/>
            <w:vAlign w:val="bottom"/>
          </w:tcPr>
          <w:p w14:paraId="6BD9B7F7" w14:textId="2DF88EDA" w:rsidR="003714EE" w:rsidRPr="008F2EB5" w:rsidRDefault="003714EE" w:rsidP="003714EE">
            <w:r>
              <w:t>Sporting Goods</w:t>
            </w:r>
          </w:p>
        </w:tc>
      </w:tr>
      <w:tr w:rsidR="003714EE" w:rsidRPr="008F2EB5" w14:paraId="3C95A56D" w14:textId="77777777" w:rsidTr="00673110">
        <w:tc>
          <w:tcPr>
            <w:tcW w:w="1514" w:type="dxa"/>
            <w:vAlign w:val="bottom"/>
          </w:tcPr>
          <w:p w14:paraId="57363DE8" w14:textId="45FA0976" w:rsidR="003714EE" w:rsidRPr="008F2EB5" w:rsidRDefault="003714EE" w:rsidP="003714EE">
            <w:r>
              <w:t>Amazon.com</w:t>
            </w:r>
          </w:p>
        </w:tc>
        <w:tc>
          <w:tcPr>
            <w:tcW w:w="1784" w:type="dxa"/>
            <w:vAlign w:val="bottom"/>
          </w:tcPr>
          <w:p w14:paraId="56F1D4AE" w14:textId="3DB33272" w:rsidR="003714EE" w:rsidRPr="008F2EB5" w:rsidRDefault="003714EE" w:rsidP="003714EE">
            <w:r>
              <w:t>26</w:t>
            </w:r>
          </w:p>
        </w:tc>
        <w:tc>
          <w:tcPr>
            <w:tcW w:w="1720" w:type="dxa"/>
            <w:vAlign w:val="bottom"/>
          </w:tcPr>
          <w:p w14:paraId="16790A87" w14:textId="70073B90" w:rsidR="003714EE" w:rsidRPr="008F2EB5" w:rsidRDefault="003714EE" w:rsidP="003714EE">
            <w:r>
              <w:t>Internet Services</w:t>
            </w:r>
          </w:p>
        </w:tc>
      </w:tr>
      <w:tr w:rsidR="003714EE" w:rsidRPr="008F2EB5" w14:paraId="47FF864E" w14:textId="77777777" w:rsidTr="00673110">
        <w:tc>
          <w:tcPr>
            <w:tcW w:w="1514" w:type="dxa"/>
            <w:vAlign w:val="bottom"/>
          </w:tcPr>
          <w:p w14:paraId="53F80BE8" w14:textId="693019FE" w:rsidR="003714EE" w:rsidRPr="008F2EB5" w:rsidRDefault="003714EE" w:rsidP="003714EE">
            <w:r>
              <w:t>Avon</w:t>
            </w:r>
            <w:r w:rsidR="003C2023">
              <w:t>*</w:t>
            </w:r>
          </w:p>
        </w:tc>
        <w:tc>
          <w:tcPr>
            <w:tcW w:w="1784" w:type="dxa"/>
            <w:vAlign w:val="bottom"/>
          </w:tcPr>
          <w:p w14:paraId="6DED9DCB" w14:textId="327370EA" w:rsidR="003714EE" w:rsidRPr="008F2EB5" w:rsidRDefault="003714EE" w:rsidP="003714EE">
            <w:r>
              <w:t>65</w:t>
            </w:r>
          </w:p>
        </w:tc>
        <w:tc>
          <w:tcPr>
            <w:tcW w:w="1720" w:type="dxa"/>
            <w:vAlign w:val="bottom"/>
          </w:tcPr>
          <w:p w14:paraId="4FCB5EC5" w14:textId="7B3A6FD1" w:rsidR="003714EE" w:rsidRPr="008F2EB5" w:rsidRDefault="003714EE" w:rsidP="003714EE">
            <w:r>
              <w:t>FMCG</w:t>
            </w:r>
          </w:p>
        </w:tc>
      </w:tr>
      <w:tr w:rsidR="003714EE" w:rsidRPr="008F2EB5" w14:paraId="27272909" w14:textId="77777777" w:rsidTr="00673110">
        <w:tc>
          <w:tcPr>
            <w:tcW w:w="1514" w:type="dxa"/>
            <w:vAlign w:val="bottom"/>
          </w:tcPr>
          <w:p w14:paraId="30D036E7" w14:textId="13032C6E" w:rsidR="003714EE" w:rsidRPr="008F2EB5" w:rsidRDefault="003714EE" w:rsidP="003714EE">
            <w:r>
              <w:t>Barclays</w:t>
            </w:r>
          </w:p>
        </w:tc>
        <w:tc>
          <w:tcPr>
            <w:tcW w:w="1784" w:type="dxa"/>
            <w:vAlign w:val="bottom"/>
          </w:tcPr>
          <w:p w14:paraId="3ED70A38" w14:textId="61AE44BD" w:rsidR="003714EE" w:rsidRPr="008F2EB5" w:rsidRDefault="003714EE" w:rsidP="003714EE">
            <w:r>
              <w:t>79</w:t>
            </w:r>
          </w:p>
        </w:tc>
        <w:tc>
          <w:tcPr>
            <w:tcW w:w="1720" w:type="dxa"/>
            <w:vAlign w:val="bottom"/>
          </w:tcPr>
          <w:p w14:paraId="5AAFD910" w14:textId="2E2E02F2" w:rsidR="003714EE" w:rsidRPr="008F2EB5" w:rsidRDefault="003714EE" w:rsidP="003714EE">
            <w:r>
              <w:t>Financial Services</w:t>
            </w:r>
          </w:p>
        </w:tc>
      </w:tr>
      <w:tr w:rsidR="003714EE" w:rsidRPr="008F2EB5" w14:paraId="6BD03067" w14:textId="77777777" w:rsidTr="00673110">
        <w:tc>
          <w:tcPr>
            <w:tcW w:w="1514" w:type="dxa"/>
            <w:vAlign w:val="bottom"/>
          </w:tcPr>
          <w:p w14:paraId="245DF92A" w14:textId="7C3F6BEC" w:rsidR="003714EE" w:rsidRPr="008F2EB5" w:rsidRDefault="003714EE" w:rsidP="003714EE">
            <w:r>
              <w:t>Blackberry</w:t>
            </w:r>
          </w:p>
        </w:tc>
        <w:tc>
          <w:tcPr>
            <w:tcW w:w="1784" w:type="dxa"/>
            <w:vAlign w:val="bottom"/>
          </w:tcPr>
          <w:p w14:paraId="442C9141" w14:textId="6870663B" w:rsidR="003714EE" w:rsidRPr="008F2EB5" w:rsidRDefault="004918D7" w:rsidP="003714EE">
            <w:r>
              <w:t>56</w:t>
            </w:r>
          </w:p>
        </w:tc>
        <w:tc>
          <w:tcPr>
            <w:tcW w:w="1720" w:type="dxa"/>
            <w:vAlign w:val="bottom"/>
          </w:tcPr>
          <w:p w14:paraId="7CCD5203" w14:textId="1A98F08D" w:rsidR="003714EE" w:rsidRPr="008F2EB5" w:rsidRDefault="00673110" w:rsidP="003714EE">
            <w:r>
              <w:t>E</w:t>
            </w:r>
            <w:r w:rsidR="003714EE">
              <w:t>lectronics</w:t>
            </w:r>
          </w:p>
        </w:tc>
      </w:tr>
      <w:tr w:rsidR="003714EE" w:rsidRPr="008F2EB5" w14:paraId="42618C8E" w14:textId="77777777" w:rsidTr="00673110">
        <w:tc>
          <w:tcPr>
            <w:tcW w:w="1514" w:type="dxa"/>
            <w:vAlign w:val="bottom"/>
          </w:tcPr>
          <w:p w14:paraId="2CDDCE3D" w14:textId="36D64DFD" w:rsidR="003714EE" w:rsidRPr="008F2EB5" w:rsidRDefault="003714EE" w:rsidP="003714EE">
            <w:r>
              <w:t>BMW</w:t>
            </w:r>
          </w:p>
        </w:tc>
        <w:tc>
          <w:tcPr>
            <w:tcW w:w="1784" w:type="dxa"/>
            <w:vAlign w:val="bottom"/>
          </w:tcPr>
          <w:p w14:paraId="543DC683" w14:textId="269F5D53" w:rsidR="003714EE" w:rsidRPr="008F2EB5" w:rsidRDefault="00673110" w:rsidP="003714EE">
            <w:r>
              <w:t>15</w:t>
            </w:r>
          </w:p>
        </w:tc>
        <w:tc>
          <w:tcPr>
            <w:tcW w:w="1720" w:type="dxa"/>
            <w:vAlign w:val="bottom"/>
          </w:tcPr>
          <w:p w14:paraId="60F56CF3" w14:textId="57C671D8" w:rsidR="003714EE" w:rsidRPr="008F2EB5" w:rsidRDefault="00673110" w:rsidP="003714EE">
            <w:r>
              <w:t>A</w:t>
            </w:r>
            <w:r w:rsidR="003714EE">
              <w:t>utomotive</w:t>
            </w:r>
          </w:p>
        </w:tc>
      </w:tr>
      <w:tr w:rsidR="003714EE" w:rsidRPr="008F2EB5" w14:paraId="3B85A072" w14:textId="77777777" w:rsidTr="00673110">
        <w:tc>
          <w:tcPr>
            <w:tcW w:w="1514" w:type="dxa"/>
            <w:vAlign w:val="bottom"/>
          </w:tcPr>
          <w:p w14:paraId="3359FB1A" w14:textId="38F6A54C" w:rsidR="003714EE" w:rsidRPr="00B21C28" w:rsidRDefault="003714EE" w:rsidP="003714EE">
            <w:r>
              <w:t>Budweiser</w:t>
            </w:r>
            <w:r w:rsidR="003C2023">
              <w:t xml:space="preserve"> *</w:t>
            </w:r>
          </w:p>
        </w:tc>
        <w:tc>
          <w:tcPr>
            <w:tcW w:w="1784" w:type="dxa"/>
            <w:vAlign w:val="bottom"/>
          </w:tcPr>
          <w:p w14:paraId="1E02F448" w14:textId="7F8506BB" w:rsidR="003714EE" w:rsidRPr="00B21C28" w:rsidRDefault="003714EE" w:rsidP="003714EE">
            <w:r>
              <w:t>29</w:t>
            </w:r>
          </w:p>
        </w:tc>
        <w:tc>
          <w:tcPr>
            <w:tcW w:w="1720" w:type="dxa"/>
            <w:vAlign w:val="bottom"/>
          </w:tcPr>
          <w:p w14:paraId="72622DD8" w14:textId="5BEE54CB" w:rsidR="003714EE" w:rsidRPr="00B21C28" w:rsidRDefault="003714EE" w:rsidP="003714EE">
            <w:r>
              <w:t>Alcohol</w:t>
            </w:r>
          </w:p>
        </w:tc>
      </w:tr>
      <w:tr w:rsidR="003714EE" w:rsidRPr="008F2EB5" w14:paraId="6D6CF9EE" w14:textId="77777777" w:rsidTr="00673110">
        <w:tc>
          <w:tcPr>
            <w:tcW w:w="1514" w:type="dxa"/>
            <w:vAlign w:val="bottom"/>
          </w:tcPr>
          <w:p w14:paraId="1068FB53" w14:textId="2A754AF0" w:rsidR="003714EE" w:rsidRPr="008F2EB5" w:rsidRDefault="003714EE" w:rsidP="003714EE">
            <w:r>
              <w:t>Coca-Cola</w:t>
            </w:r>
          </w:p>
        </w:tc>
        <w:tc>
          <w:tcPr>
            <w:tcW w:w="1784" w:type="dxa"/>
            <w:vAlign w:val="bottom"/>
          </w:tcPr>
          <w:p w14:paraId="267E64B0" w14:textId="5C4CDEF3" w:rsidR="003714EE" w:rsidRPr="008F2EB5" w:rsidRDefault="003714EE" w:rsidP="003714EE">
            <w:r>
              <w:t>1</w:t>
            </w:r>
          </w:p>
        </w:tc>
        <w:tc>
          <w:tcPr>
            <w:tcW w:w="1720" w:type="dxa"/>
            <w:vAlign w:val="bottom"/>
          </w:tcPr>
          <w:p w14:paraId="59E97CFE" w14:textId="286BBA42" w:rsidR="003714EE" w:rsidRPr="008F2EB5" w:rsidRDefault="003714EE" w:rsidP="003714EE">
            <w:r>
              <w:t>Beverages</w:t>
            </w:r>
          </w:p>
        </w:tc>
      </w:tr>
      <w:tr w:rsidR="003714EE" w:rsidRPr="008F2EB5" w14:paraId="17C03916" w14:textId="77777777" w:rsidTr="00673110">
        <w:tc>
          <w:tcPr>
            <w:tcW w:w="1514" w:type="dxa"/>
            <w:vAlign w:val="bottom"/>
          </w:tcPr>
          <w:p w14:paraId="08BD219D" w14:textId="5C33244E" w:rsidR="003714EE" w:rsidRPr="008F2EB5" w:rsidRDefault="003714EE" w:rsidP="003714EE">
            <w:r>
              <w:t>Colgate</w:t>
            </w:r>
          </w:p>
        </w:tc>
        <w:tc>
          <w:tcPr>
            <w:tcW w:w="1784" w:type="dxa"/>
            <w:vAlign w:val="bottom"/>
          </w:tcPr>
          <w:p w14:paraId="5ABF4B24" w14:textId="1B5CDD31" w:rsidR="003714EE" w:rsidRPr="008F2EB5" w:rsidRDefault="003714EE" w:rsidP="003714EE">
            <w:r>
              <w:t>51</w:t>
            </w:r>
          </w:p>
        </w:tc>
        <w:tc>
          <w:tcPr>
            <w:tcW w:w="1720" w:type="dxa"/>
            <w:vAlign w:val="bottom"/>
          </w:tcPr>
          <w:p w14:paraId="77B28C60" w14:textId="5B2AA169" w:rsidR="003714EE" w:rsidRPr="008F2EB5" w:rsidRDefault="003714EE" w:rsidP="003714EE">
            <w:r>
              <w:t>FMCG</w:t>
            </w:r>
          </w:p>
        </w:tc>
      </w:tr>
      <w:tr w:rsidR="003714EE" w:rsidRPr="008F2EB5" w14:paraId="1B31DCB6" w14:textId="77777777" w:rsidTr="00673110">
        <w:tc>
          <w:tcPr>
            <w:tcW w:w="1514" w:type="dxa"/>
            <w:vAlign w:val="bottom"/>
          </w:tcPr>
          <w:p w14:paraId="445ABE5C" w14:textId="5F139EB3" w:rsidR="003714EE" w:rsidRPr="008F2EB5" w:rsidRDefault="003714EE" w:rsidP="003714EE">
            <w:r>
              <w:t>Corona</w:t>
            </w:r>
          </w:p>
        </w:tc>
        <w:tc>
          <w:tcPr>
            <w:tcW w:w="1784" w:type="dxa"/>
            <w:vAlign w:val="bottom"/>
          </w:tcPr>
          <w:p w14:paraId="6845A031" w14:textId="6362BB55" w:rsidR="003714EE" w:rsidRPr="008F2EB5" w:rsidRDefault="003714EE" w:rsidP="003714EE">
            <w:r>
              <w:t>86</w:t>
            </w:r>
          </w:p>
        </w:tc>
        <w:tc>
          <w:tcPr>
            <w:tcW w:w="1720" w:type="dxa"/>
            <w:vAlign w:val="bottom"/>
          </w:tcPr>
          <w:p w14:paraId="521F70A9" w14:textId="32D2A3EE" w:rsidR="003714EE" w:rsidRPr="008F2EB5" w:rsidRDefault="003714EE" w:rsidP="003714EE">
            <w:r>
              <w:t>Alcohol</w:t>
            </w:r>
          </w:p>
        </w:tc>
      </w:tr>
      <w:tr w:rsidR="003714EE" w:rsidRPr="008F2EB5" w14:paraId="1B272D1A" w14:textId="77777777" w:rsidTr="00673110">
        <w:tc>
          <w:tcPr>
            <w:tcW w:w="1514" w:type="dxa"/>
            <w:vAlign w:val="bottom"/>
          </w:tcPr>
          <w:p w14:paraId="62ECF95F" w14:textId="756206C1" w:rsidR="003714EE" w:rsidRPr="008F2EB5" w:rsidRDefault="003714EE" w:rsidP="003714EE">
            <w:r>
              <w:t>Dell</w:t>
            </w:r>
            <w:r w:rsidR="003C2023">
              <w:t>*</w:t>
            </w:r>
          </w:p>
        </w:tc>
        <w:tc>
          <w:tcPr>
            <w:tcW w:w="1784" w:type="dxa"/>
            <w:vAlign w:val="bottom"/>
          </w:tcPr>
          <w:p w14:paraId="3827A7C0" w14:textId="365A3529" w:rsidR="003714EE" w:rsidRPr="008F2EB5" w:rsidRDefault="00673110" w:rsidP="003714EE">
            <w:r>
              <w:t>43</w:t>
            </w:r>
          </w:p>
        </w:tc>
        <w:tc>
          <w:tcPr>
            <w:tcW w:w="1720" w:type="dxa"/>
            <w:vAlign w:val="bottom"/>
          </w:tcPr>
          <w:p w14:paraId="645B3C5A" w14:textId="7EBFCB1D" w:rsidR="003714EE" w:rsidRPr="008F2EB5" w:rsidRDefault="003714EE" w:rsidP="003714EE">
            <w:r>
              <w:t>Technology</w:t>
            </w:r>
          </w:p>
        </w:tc>
      </w:tr>
      <w:tr w:rsidR="003714EE" w:rsidRPr="008F2EB5" w14:paraId="1E633E94" w14:textId="77777777" w:rsidTr="00673110">
        <w:tc>
          <w:tcPr>
            <w:tcW w:w="1514" w:type="dxa"/>
            <w:vAlign w:val="bottom"/>
          </w:tcPr>
          <w:p w14:paraId="48FA0135" w14:textId="4CAA0004" w:rsidR="003714EE" w:rsidRPr="008F2EB5" w:rsidRDefault="003714EE" w:rsidP="003714EE">
            <w:r>
              <w:t>Disney</w:t>
            </w:r>
            <w:r w:rsidR="003C2023">
              <w:t>*</w:t>
            </w:r>
          </w:p>
        </w:tc>
        <w:tc>
          <w:tcPr>
            <w:tcW w:w="1784" w:type="dxa"/>
            <w:vAlign w:val="bottom"/>
          </w:tcPr>
          <w:p w14:paraId="3A0D2206" w14:textId="4E9E662A" w:rsidR="003714EE" w:rsidRPr="008F2EB5" w:rsidRDefault="003714EE" w:rsidP="003714EE">
            <w:r>
              <w:t>9</w:t>
            </w:r>
          </w:p>
        </w:tc>
        <w:tc>
          <w:tcPr>
            <w:tcW w:w="1720" w:type="dxa"/>
            <w:vAlign w:val="bottom"/>
          </w:tcPr>
          <w:p w14:paraId="24DF1CDE" w14:textId="0D298387" w:rsidR="003714EE" w:rsidRPr="008F2EB5" w:rsidRDefault="003714EE" w:rsidP="003714EE">
            <w:r>
              <w:t>Media</w:t>
            </w:r>
          </w:p>
        </w:tc>
      </w:tr>
      <w:tr w:rsidR="003714EE" w:rsidRPr="008F2EB5" w14:paraId="0A96A615" w14:textId="77777777" w:rsidTr="00673110">
        <w:tc>
          <w:tcPr>
            <w:tcW w:w="1514" w:type="dxa"/>
            <w:vAlign w:val="bottom"/>
          </w:tcPr>
          <w:p w14:paraId="606463A5" w14:textId="105E40A4" w:rsidR="003714EE" w:rsidRPr="008F2EB5" w:rsidRDefault="003714EE" w:rsidP="003714EE">
            <w:r>
              <w:t>Ford</w:t>
            </w:r>
          </w:p>
        </w:tc>
        <w:tc>
          <w:tcPr>
            <w:tcW w:w="1784" w:type="dxa"/>
            <w:vAlign w:val="bottom"/>
          </w:tcPr>
          <w:p w14:paraId="064F8D68" w14:textId="2F4FD6AA" w:rsidR="003714EE" w:rsidRPr="008F2EB5" w:rsidRDefault="003714EE" w:rsidP="003714EE">
            <w:r>
              <w:t>50</w:t>
            </w:r>
          </w:p>
        </w:tc>
        <w:tc>
          <w:tcPr>
            <w:tcW w:w="1720" w:type="dxa"/>
            <w:vAlign w:val="bottom"/>
          </w:tcPr>
          <w:p w14:paraId="34F087CD" w14:textId="67909D74" w:rsidR="003714EE" w:rsidRPr="008F2EB5" w:rsidRDefault="003714EE" w:rsidP="003714EE">
            <w:r>
              <w:t>Automotive</w:t>
            </w:r>
          </w:p>
        </w:tc>
      </w:tr>
      <w:tr w:rsidR="003714EE" w:rsidRPr="008F2EB5" w14:paraId="38185B2F" w14:textId="77777777" w:rsidTr="00673110">
        <w:tc>
          <w:tcPr>
            <w:tcW w:w="1514" w:type="dxa"/>
            <w:vAlign w:val="bottom"/>
          </w:tcPr>
          <w:p w14:paraId="506E289A" w14:textId="2AF9709F" w:rsidR="003714EE" w:rsidRPr="008F2EB5" w:rsidRDefault="003714EE" w:rsidP="003714EE">
            <w:r>
              <w:t>Gap</w:t>
            </w:r>
          </w:p>
        </w:tc>
        <w:tc>
          <w:tcPr>
            <w:tcW w:w="1784" w:type="dxa"/>
            <w:vAlign w:val="bottom"/>
          </w:tcPr>
          <w:p w14:paraId="2D1885E5" w14:textId="5DC4D917" w:rsidR="003714EE" w:rsidRPr="008F2EB5" w:rsidRDefault="003714EE" w:rsidP="003714EE">
            <w:r>
              <w:t>84</w:t>
            </w:r>
          </w:p>
        </w:tc>
        <w:tc>
          <w:tcPr>
            <w:tcW w:w="1720" w:type="dxa"/>
            <w:vAlign w:val="bottom"/>
          </w:tcPr>
          <w:p w14:paraId="20D575E3" w14:textId="3A01FF2F" w:rsidR="003714EE" w:rsidRPr="008F2EB5" w:rsidRDefault="003714EE" w:rsidP="003714EE">
            <w:r>
              <w:t>Apparel</w:t>
            </w:r>
          </w:p>
        </w:tc>
      </w:tr>
      <w:tr w:rsidR="003714EE" w:rsidRPr="008F2EB5" w14:paraId="2EC43A16" w14:textId="77777777" w:rsidTr="00673110">
        <w:tc>
          <w:tcPr>
            <w:tcW w:w="1514" w:type="dxa"/>
            <w:vAlign w:val="bottom"/>
          </w:tcPr>
          <w:p w14:paraId="196EEC20" w14:textId="2B7A8928" w:rsidR="003714EE" w:rsidRPr="008F2EB5" w:rsidRDefault="003714EE" w:rsidP="003714EE">
            <w:r>
              <w:t>GE</w:t>
            </w:r>
          </w:p>
        </w:tc>
        <w:tc>
          <w:tcPr>
            <w:tcW w:w="1784" w:type="dxa"/>
            <w:vAlign w:val="bottom"/>
          </w:tcPr>
          <w:p w14:paraId="4F653721" w14:textId="09F18A24" w:rsidR="003714EE" w:rsidRPr="008F2EB5" w:rsidRDefault="003714EE" w:rsidP="003714EE">
            <w:r>
              <w:t>5</w:t>
            </w:r>
          </w:p>
        </w:tc>
        <w:tc>
          <w:tcPr>
            <w:tcW w:w="1720" w:type="dxa"/>
            <w:vAlign w:val="bottom"/>
          </w:tcPr>
          <w:p w14:paraId="7900CCF8" w14:textId="39981691" w:rsidR="003714EE" w:rsidRPr="008F2EB5" w:rsidRDefault="003714EE" w:rsidP="003714EE">
            <w:r>
              <w:t>Diversified</w:t>
            </w:r>
          </w:p>
        </w:tc>
      </w:tr>
      <w:tr w:rsidR="003714EE" w:rsidRPr="008F2EB5" w14:paraId="1DF1259A" w14:textId="77777777" w:rsidTr="00673110">
        <w:tc>
          <w:tcPr>
            <w:tcW w:w="1514" w:type="dxa"/>
            <w:vAlign w:val="bottom"/>
          </w:tcPr>
          <w:p w14:paraId="38F5185D" w14:textId="022A70D2" w:rsidR="003714EE" w:rsidRPr="008F2EB5" w:rsidRDefault="003714EE" w:rsidP="003714EE">
            <w:r>
              <w:t>Google</w:t>
            </w:r>
          </w:p>
        </w:tc>
        <w:tc>
          <w:tcPr>
            <w:tcW w:w="1784" w:type="dxa"/>
            <w:vAlign w:val="bottom"/>
          </w:tcPr>
          <w:p w14:paraId="2DB46E5E" w14:textId="20494380" w:rsidR="003714EE" w:rsidRPr="008F2EB5" w:rsidRDefault="003714EE" w:rsidP="003714EE">
            <w:r>
              <w:t>4</w:t>
            </w:r>
          </w:p>
        </w:tc>
        <w:tc>
          <w:tcPr>
            <w:tcW w:w="1720" w:type="dxa"/>
            <w:vAlign w:val="bottom"/>
          </w:tcPr>
          <w:p w14:paraId="7DFAEA08" w14:textId="6DC6A5B6" w:rsidR="003714EE" w:rsidRPr="008F2EB5" w:rsidRDefault="00673110" w:rsidP="003714EE">
            <w:r>
              <w:t>T</w:t>
            </w:r>
            <w:r w:rsidR="003714EE">
              <w:t>echnology</w:t>
            </w:r>
          </w:p>
        </w:tc>
      </w:tr>
      <w:tr w:rsidR="003714EE" w:rsidRPr="008F2EB5" w14:paraId="1410C941" w14:textId="77777777" w:rsidTr="00673110">
        <w:tc>
          <w:tcPr>
            <w:tcW w:w="1514" w:type="dxa"/>
            <w:vAlign w:val="bottom"/>
          </w:tcPr>
          <w:p w14:paraId="473C3F9D" w14:textId="63163653" w:rsidR="003714EE" w:rsidRPr="008F2EB5" w:rsidRDefault="003714EE" w:rsidP="003714EE">
            <w:r>
              <w:t>Harley Davidson</w:t>
            </w:r>
          </w:p>
        </w:tc>
        <w:tc>
          <w:tcPr>
            <w:tcW w:w="1784" w:type="dxa"/>
            <w:vAlign w:val="bottom"/>
          </w:tcPr>
          <w:p w14:paraId="6D614C7D" w14:textId="342D02EA" w:rsidR="003714EE" w:rsidRPr="008F2EB5" w:rsidRDefault="003714EE" w:rsidP="003714EE">
            <w:r>
              <w:t>100</w:t>
            </w:r>
          </w:p>
        </w:tc>
        <w:tc>
          <w:tcPr>
            <w:tcW w:w="1720" w:type="dxa"/>
            <w:vAlign w:val="bottom"/>
          </w:tcPr>
          <w:p w14:paraId="48C04B2D" w14:textId="64F2ED09" w:rsidR="003714EE" w:rsidRPr="008F2EB5" w:rsidRDefault="00673110" w:rsidP="003714EE">
            <w:r>
              <w:t>A</w:t>
            </w:r>
            <w:r w:rsidR="003714EE">
              <w:t>utomotive</w:t>
            </w:r>
          </w:p>
        </w:tc>
      </w:tr>
      <w:tr w:rsidR="003714EE" w:rsidRPr="008F2EB5" w14:paraId="75CBD240" w14:textId="77777777" w:rsidTr="00673110">
        <w:tc>
          <w:tcPr>
            <w:tcW w:w="1514" w:type="dxa"/>
            <w:vAlign w:val="bottom"/>
          </w:tcPr>
          <w:p w14:paraId="6305762A" w14:textId="7F9E33BE" w:rsidR="003714EE" w:rsidRPr="008F2EB5" w:rsidRDefault="003714EE" w:rsidP="003714EE">
            <w:r>
              <w:t>Honda</w:t>
            </w:r>
          </w:p>
        </w:tc>
        <w:tc>
          <w:tcPr>
            <w:tcW w:w="1784" w:type="dxa"/>
            <w:vAlign w:val="bottom"/>
          </w:tcPr>
          <w:p w14:paraId="639301E5" w14:textId="64387E12" w:rsidR="003714EE" w:rsidRPr="008F2EB5" w:rsidRDefault="00673110" w:rsidP="003714EE">
            <w:r>
              <w:t>19</w:t>
            </w:r>
          </w:p>
        </w:tc>
        <w:tc>
          <w:tcPr>
            <w:tcW w:w="1720" w:type="dxa"/>
            <w:vAlign w:val="bottom"/>
          </w:tcPr>
          <w:p w14:paraId="19BCA9D3" w14:textId="7E7726AE" w:rsidR="003714EE" w:rsidRPr="008F2EB5" w:rsidRDefault="00673110" w:rsidP="003714EE">
            <w:r>
              <w:t>A</w:t>
            </w:r>
            <w:r w:rsidR="003714EE">
              <w:t>utomotive</w:t>
            </w:r>
          </w:p>
        </w:tc>
      </w:tr>
      <w:tr w:rsidR="003714EE" w:rsidRPr="008F2EB5" w14:paraId="2E63A338" w14:textId="77777777" w:rsidTr="00673110">
        <w:tc>
          <w:tcPr>
            <w:tcW w:w="1514" w:type="dxa"/>
            <w:vAlign w:val="bottom"/>
          </w:tcPr>
          <w:p w14:paraId="274DCFD9" w14:textId="3C2C2174" w:rsidR="003714EE" w:rsidRPr="008F2EB5" w:rsidRDefault="003714EE" w:rsidP="003714EE">
            <w:r>
              <w:t>HP</w:t>
            </w:r>
          </w:p>
        </w:tc>
        <w:tc>
          <w:tcPr>
            <w:tcW w:w="1784" w:type="dxa"/>
            <w:vAlign w:val="bottom"/>
          </w:tcPr>
          <w:p w14:paraId="6F2B6F34" w14:textId="06AB8DFB" w:rsidR="003714EE" w:rsidRPr="008F2EB5" w:rsidRDefault="004918D7" w:rsidP="003714EE">
            <w:r>
              <w:t>10</w:t>
            </w:r>
          </w:p>
        </w:tc>
        <w:tc>
          <w:tcPr>
            <w:tcW w:w="1720" w:type="dxa"/>
            <w:vAlign w:val="bottom"/>
          </w:tcPr>
          <w:p w14:paraId="705600A5" w14:textId="61A46E86" w:rsidR="003714EE" w:rsidRPr="008F2EB5" w:rsidRDefault="00673110" w:rsidP="003714EE">
            <w:r>
              <w:t>T</w:t>
            </w:r>
            <w:r w:rsidR="003714EE">
              <w:t>echnology</w:t>
            </w:r>
          </w:p>
        </w:tc>
      </w:tr>
      <w:tr w:rsidR="003714EE" w:rsidRPr="008F2EB5" w14:paraId="05CF0B33" w14:textId="77777777" w:rsidTr="00673110">
        <w:tc>
          <w:tcPr>
            <w:tcW w:w="1514" w:type="dxa"/>
            <w:vAlign w:val="bottom"/>
          </w:tcPr>
          <w:p w14:paraId="3F7956C3" w14:textId="70A549CC" w:rsidR="003714EE" w:rsidRPr="008F2EB5" w:rsidRDefault="003714EE" w:rsidP="003714EE">
            <w:r>
              <w:t>Hyundai</w:t>
            </w:r>
          </w:p>
        </w:tc>
        <w:tc>
          <w:tcPr>
            <w:tcW w:w="1784" w:type="dxa"/>
            <w:vAlign w:val="bottom"/>
          </w:tcPr>
          <w:p w14:paraId="2D025241" w14:textId="623FAE61" w:rsidR="003714EE" w:rsidRPr="008F2EB5" w:rsidRDefault="003714EE" w:rsidP="003714EE">
            <w:r>
              <w:t>61</w:t>
            </w:r>
          </w:p>
        </w:tc>
        <w:tc>
          <w:tcPr>
            <w:tcW w:w="1720" w:type="dxa"/>
            <w:vAlign w:val="bottom"/>
          </w:tcPr>
          <w:p w14:paraId="4D1A522B" w14:textId="010764F7" w:rsidR="003714EE" w:rsidRPr="008F2EB5" w:rsidRDefault="003714EE" w:rsidP="003714EE">
            <w:r>
              <w:t>Automotive</w:t>
            </w:r>
          </w:p>
        </w:tc>
      </w:tr>
      <w:tr w:rsidR="003714EE" w:rsidRPr="008F2EB5" w14:paraId="1DB40C7C" w14:textId="77777777" w:rsidTr="00673110">
        <w:tc>
          <w:tcPr>
            <w:tcW w:w="1514" w:type="dxa"/>
            <w:vAlign w:val="bottom"/>
          </w:tcPr>
          <w:p w14:paraId="72ED5341" w14:textId="3A9CBCB3" w:rsidR="003714EE" w:rsidRPr="008F2EB5" w:rsidRDefault="003714EE" w:rsidP="003714EE">
            <w:r>
              <w:t>IBM</w:t>
            </w:r>
          </w:p>
        </w:tc>
        <w:tc>
          <w:tcPr>
            <w:tcW w:w="1784" w:type="dxa"/>
            <w:vAlign w:val="bottom"/>
          </w:tcPr>
          <w:p w14:paraId="159FD981" w14:textId="593F3DD9" w:rsidR="003714EE" w:rsidRPr="008F2EB5" w:rsidRDefault="003714EE" w:rsidP="003714EE">
            <w:r>
              <w:t>2</w:t>
            </w:r>
          </w:p>
        </w:tc>
        <w:tc>
          <w:tcPr>
            <w:tcW w:w="1720" w:type="dxa"/>
            <w:vAlign w:val="bottom"/>
          </w:tcPr>
          <w:p w14:paraId="3067EB21" w14:textId="7DA17381" w:rsidR="003714EE" w:rsidRPr="008F2EB5" w:rsidRDefault="003714EE" w:rsidP="003714EE">
            <w:r>
              <w:t>Business Services</w:t>
            </w:r>
          </w:p>
        </w:tc>
      </w:tr>
      <w:tr w:rsidR="003714EE" w:rsidRPr="008F2EB5" w14:paraId="05B1D956" w14:textId="77777777" w:rsidTr="00673110">
        <w:tc>
          <w:tcPr>
            <w:tcW w:w="1514" w:type="dxa"/>
            <w:vAlign w:val="bottom"/>
          </w:tcPr>
          <w:p w14:paraId="1F4FAD11" w14:textId="65082A7E" w:rsidR="003714EE" w:rsidRPr="008F2EB5" w:rsidRDefault="003714EE" w:rsidP="003714EE">
            <w:r>
              <w:t>Ikea</w:t>
            </w:r>
          </w:p>
        </w:tc>
        <w:tc>
          <w:tcPr>
            <w:tcW w:w="1784" w:type="dxa"/>
            <w:vAlign w:val="bottom"/>
          </w:tcPr>
          <w:p w14:paraId="4EAF2B9C" w14:textId="1F6A3B42" w:rsidR="003714EE" w:rsidRPr="008F2EB5" w:rsidRDefault="00673110" w:rsidP="003714EE">
            <w:r>
              <w:t>31</w:t>
            </w:r>
          </w:p>
        </w:tc>
        <w:tc>
          <w:tcPr>
            <w:tcW w:w="1720" w:type="dxa"/>
            <w:vAlign w:val="bottom"/>
          </w:tcPr>
          <w:p w14:paraId="3128CF9F" w14:textId="30CAC895" w:rsidR="003714EE" w:rsidRPr="008F2EB5" w:rsidRDefault="00673110" w:rsidP="00673110">
            <w:r>
              <w:t>H</w:t>
            </w:r>
            <w:r w:rsidR="003714EE">
              <w:t xml:space="preserve">ome </w:t>
            </w:r>
            <w:r>
              <w:t>F</w:t>
            </w:r>
            <w:r w:rsidR="003714EE">
              <w:t>urnishings</w:t>
            </w:r>
          </w:p>
        </w:tc>
      </w:tr>
      <w:tr w:rsidR="003714EE" w:rsidRPr="008F2EB5" w14:paraId="253907B5" w14:textId="77777777" w:rsidTr="00673110">
        <w:tc>
          <w:tcPr>
            <w:tcW w:w="1514" w:type="dxa"/>
            <w:vAlign w:val="bottom"/>
          </w:tcPr>
          <w:p w14:paraId="12EB722A" w14:textId="0E9D390F" w:rsidR="003714EE" w:rsidRPr="008F2EB5" w:rsidRDefault="003714EE" w:rsidP="003714EE">
            <w:r>
              <w:t>Intel</w:t>
            </w:r>
          </w:p>
        </w:tc>
        <w:tc>
          <w:tcPr>
            <w:tcW w:w="1784" w:type="dxa"/>
            <w:vAlign w:val="bottom"/>
          </w:tcPr>
          <w:p w14:paraId="6D877864" w14:textId="3C4772CE" w:rsidR="003714EE" w:rsidRPr="008F2EB5" w:rsidRDefault="003714EE" w:rsidP="003714EE">
            <w:r>
              <w:t>7</w:t>
            </w:r>
          </w:p>
        </w:tc>
        <w:tc>
          <w:tcPr>
            <w:tcW w:w="1720" w:type="dxa"/>
            <w:vAlign w:val="bottom"/>
          </w:tcPr>
          <w:p w14:paraId="01228AF2" w14:textId="15148121" w:rsidR="003714EE" w:rsidRPr="008F2EB5" w:rsidRDefault="003714EE" w:rsidP="003714EE">
            <w:r>
              <w:t>Electronics</w:t>
            </w:r>
          </w:p>
        </w:tc>
      </w:tr>
      <w:tr w:rsidR="003714EE" w:rsidRPr="008F2EB5" w14:paraId="3E9B3883" w14:textId="77777777" w:rsidTr="00673110">
        <w:tc>
          <w:tcPr>
            <w:tcW w:w="1514" w:type="dxa"/>
            <w:vAlign w:val="bottom"/>
          </w:tcPr>
          <w:p w14:paraId="17E98186" w14:textId="027DB151" w:rsidR="003714EE" w:rsidRPr="008F2EB5" w:rsidRDefault="003714EE" w:rsidP="003714EE">
            <w:r>
              <w:t>Jack Daniels</w:t>
            </w:r>
          </w:p>
        </w:tc>
        <w:tc>
          <w:tcPr>
            <w:tcW w:w="1784" w:type="dxa"/>
            <w:vAlign w:val="bottom"/>
          </w:tcPr>
          <w:p w14:paraId="741ABDB1" w14:textId="63809C59" w:rsidR="003714EE" w:rsidRPr="008F2EB5" w:rsidRDefault="004918D7" w:rsidP="003714EE">
            <w:r>
              <w:t>78</w:t>
            </w:r>
          </w:p>
        </w:tc>
        <w:tc>
          <w:tcPr>
            <w:tcW w:w="1720" w:type="dxa"/>
            <w:vAlign w:val="bottom"/>
          </w:tcPr>
          <w:p w14:paraId="40EC26D9" w14:textId="13EFB3E4" w:rsidR="003714EE" w:rsidRPr="008F2EB5" w:rsidRDefault="00673110" w:rsidP="003714EE">
            <w:r>
              <w:t>A</w:t>
            </w:r>
            <w:r w:rsidR="003714EE">
              <w:t>lcohol</w:t>
            </w:r>
          </w:p>
        </w:tc>
      </w:tr>
      <w:tr w:rsidR="003714EE" w:rsidRPr="008F2EB5" w14:paraId="4EC1E76C" w14:textId="77777777" w:rsidTr="00673110">
        <w:tc>
          <w:tcPr>
            <w:tcW w:w="1514" w:type="dxa"/>
            <w:vAlign w:val="bottom"/>
          </w:tcPr>
          <w:p w14:paraId="63D3BFB9" w14:textId="11BC5C1F" w:rsidR="003714EE" w:rsidRPr="008F2EB5" w:rsidRDefault="003714EE" w:rsidP="003714EE">
            <w:r>
              <w:t>McDonalds</w:t>
            </w:r>
          </w:p>
        </w:tc>
        <w:tc>
          <w:tcPr>
            <w:tcW w:w="1784" w:type="dxa"/>
            <w:vAlign w:val="bottom"/>
          </w:tcPr>
          <w:p w14:paraId="4D6EF6A5" w14:textId="26CBDC03" w:rsidR="003714EE" w:rsidRPr="008F2EB5" w:rsidRDefault="003714EE" w:rsidP="003714EE">
            <w:r>
              <w:t>6</w:t>
            </w:r>
          </w:p>
        </w:tc>
        <w:tc>
          <w:tcPr>
            <w:tcW w:w="1720" w:type="dxa"/>
            <w:vAlign w:val="bottom"/>
          </w:tcPr>
          <w:p w14:paraId="34F8FAFF" w14:textId="00B26EB4" w:rsidR="003714EE" w:rsidRPr="008F2EB5" w:rsidRDefault="003714EE" w:rsidP="003714EE">
            <w:r>
              <w:t>Restaurants</w:t>
            </w:r>
          </w:p>
        </w:tc>
      </w:tr>
      <w:tr w:rsidR="003714EE" w:rsidRPr="008F2EB5" w14:paraId="2077B087" w14:textId="77777777" w:rsidTr="00673110">
        <w:tc>
          <w:tcPr>
            <w:tcW w:w="1514" w:type="dxa"/>
            <w:vAlign w:val="bottom"/>
          </w:tcPr>
          <w:p w14:paraId="7FD7EB74" w14:textId="371D1CEC" w:rsidR="003714EE" w:rsidRPr="008F2EB5" w:rsidRDefault="003714EE" w:rsidP="003714EE">
            <w:r>
              <w:t>Mercedes Benz</w:t>
            </w:r>
          </w:p>
        </w:tc>
        <w:tc>
          <w:tcPr>
            <w:tcW w:w="1784" w:type="dxa"/>
            <w:vAlign w:val="bottom"/>
          </w:tcPr>
          <w:p w14:paraId="1970BD73" w14:textId="4C57A490" w:rsidR="003714EE" w:rsidRPr="008F2EB5" w:rsidRDefault="003714EE" w:rsidP="003714EE">
            <w:r>
              <w:t>12</w:t>
            </w:r>
          </w:p>
        </w:tc>
        <w:tc>
          <w:tcPr>
            <w:tcW w:w="1720" w:type="dxa"/>
            <w:vAlign w:val="bottom"/>
          </w:tcPr>
          <w:p w14:paraId="1520A572" w14:textId="1644C764" w:rsidR="003714EE" w:rsidRPr="008F2EB5" w:rsidRDefault="003714EE" w:rsidP="003714EE">
            <w:r>
              <w:t>Automotive</w:t>
            </w:r>
          </w:p>
        </w:tc>
      </w:tr>
      <w:tr w:rsidR="003714EE" w:rsidRPr="008F2EB5" w14:paraId="1FD4A4B7" w14:textId="77777777" w:rsidTr="00673110">
        <w:tc>
          <w:tcPr>
            <w:tcW w:w="1514" w:type="dxa"/>
            <w:vAlign w:val="bottom"/>
          </w:tcPr>
          <w:p w14:paraId="2ABBE1AB" w14:textId="4E2AAAF8" w:rsidR="003714EE" w:rsidRPr="008F2EB5" w:rsidRDefault="003714EE" w:rsidP="003714EE">
            <w:r>
              <w:t>Morgan Stanley</w:t>
            </w:r>
          </w:p>
        </w:tc>
        <w:tc>
          <w:tcPr>
            <w:tcW w:w="1784" w:type="dxa"/>
            <w:vAlign w:val="bottom"/>
          </w:tcPr>
          <w:p w14:paraId="04CD208F" w14:textId="20531688" w:rsidR="003714EE" w:rsidRPr="008F2EB5" w:rsidRDefault="003714EE" w:rsidP="003714EE">
            <w:r>
              <w:t>54</w:t>
            </w:r>
          </w:p>
        </w:tc>
        <w:tc>
          <w:tcPr>
            <w:tcW w:w="1720" w:type="dxa"/>
            <w:vAlign w:val="bottom"/>
          </w:tcPr>
          <w:p w14:paraId="4C66D3B5" w14:textId="0137FEB1" w:rsidR="003714EE" w:rsidRPr="008F2EB5" w:rsidRDefault="003714EE" w:rsidP="003714EE">
            <w:r>
              <w:t>Financial Services</w:t>
            </w:r>
          </w:p>
        </w:tc>
      </w:tr>
      <w:tr w:rsidR="003714EE" w:rsidRPr="008F2EB5" w14:paraId="3516D816" w14:textId="77777777" w:rsidTr="00673110">
        <w:tc>
          <w:tcPr>
            <w:tcW w:w="1514" w:type="dxa"/>
            <w:vAlign w:val="bottom"/>
          </w:tcPr>
          <w:p w14:paraId="3BBFD1C7" w14:textId="18C44250" w:rsidR="003714EE" w:rsidRPr="008F2EB5" w:rsidRDefault="003714EE" w:rsidP="003714EE">
            <w:r>
              <w:t>Nescafe</w:t>
            </w:r>
          </w:p>
        </w:tc>
        <w:tc>
          <w:tcPr>
            <w:tcW w:w="1784" w:type="dxa"/>
            <w:vAlign w:val="bottom"/>
          </w:tcPr>
          <w:p w14:paraId="48DF9C34" w14:textId="34754600" w:rsidR="003714EE" w:rsidRPr="008F2EB5" w:rsidRDefault="003714EE" w:rsidP="003714EE">
            <w:r>
              <w:t>30</w:t>
            </w:r>
          </w:p>
        </w:tc>
        <w:tc>
          <w:tcPr>
            <w:tcW w:w="1720" w:type="dxa"/>
            <w:vAlign w:val="bottom"/>
          </w:tcPr>
          <w:p w14:paraId="457859B9" w14:textId="5531BBE4" w:rsidR="003714EE" w:rsidRPr="008F2EB5" w:rsidRDefault="003714EE" w:rsidP="003714EE">
            <w:r>
              <w:t>Beverages</w:t>
            </w:r>
          </w:p>
        </w:tc>
      </w:tr>
      <w:tr w:rsidR="003714EE" w:rsidRPr="008F2EB5" w14:paraId="531162E6" w14:textId="77777777" w:rsidTr="00673110">
        <w:tc>
          <w:tcPr>
            <w:tcW w:w="1514" w:type="dxa"/>
            <w:vAlign w:val="bottom"/>
          </w:tcPr>
          <w:p w14:paraId="486CA194" w14:textId="15555FA6" w:rsidR="003714EE" w:rsidRPr="008F2EB5" w:rsidRDefault="003714EE" w:rsidP="003714EE">
            <w:r>
              <w:t>Nestle</w:t>
            </w:r>
          </w:p>
        </w:tc>
        <w:tc>
          <w:tcPr>
            <w:tcW w:w="1784" w:type="dxa"/>
            <w:vAlign w:val="bottom"/>
          </w:tcPr>
          <w:p w14:paraId="0A7F7F97" w14:textId="37BBDB11" w:rsidR="003714EE" w:rsidRPr="008F2EB5" w:rsidRDefault="003714EE" w:rsidP="003714EE">
            <w:r>
              <w:t>55</w:t>
            </w:r>
          </w:p>
        </w:tc>
        <w:tc>
          <w:tcPr>
            <w:tcW w:w="1720" w:type="dxa"/>
            <w:vAlign w:val="bottom"/>
          </w:tcPr>
          <w:p w14:paraId="584E68A5" w14:textId="0D76947A" w:rsidR="003714EE" w:rsidRPr="008F2EB5" w:rsidRDefault="003714EE" w:rsidP="003714EE">
            <w:r>
              <w:t>FMCG</w:t>
            </w:r>
          </w:p>
        </w:tc>
      </w:tr>
      <w:tr w:rsidR="003714EE" w:rsidRPr="008F2EB5" w14:paraId="001DA10A" w14:textId="77777777" w:rsidTr="00673110">
        <w:tc>
          <w:tcPr>
            <w:tcW w:w="1514" w:type="dxa"/>
            <w:vAlign w:val="bottom"/>
          </w:tcPr>
          <w:p w14:paraId="5D0BED0A" w14:textId="1AF2656B" w:rsidR="003714EE" w:rsidRPr="008F2EB5" w:rsidRDefault="003714EE" w:rsidP="003714EE">
            <w:r>
              <w:t>Nissan</w:t>
            </w:r>
          </w:p>
        </w:tc>
        <w:tc>
          <w:tcPr>
            <w:tcW w:w="1784" w:type="dxa"/>
            <w:vAlign w:val="bottom"/>
          </w:tcPr>
          <w:p w14:paraId="2D919085" w14:textId="69423911" w:rsidR="003714EE" w:rsidRPr="008F2EB5" w:rsidRDefault="004918D7" w:rsidP="003714EE">
            <w:r>
              <w:t>90</w:t>
            </w:r>
          </w:p>
        </w:tc>
        <w:tc>
          <w:tcPr>
            <w:tcW w:w="1720" w:type="dxa"/>
            <w:vAlign w:val="bottom"/>
          </w:tcPr>
          <w:p w14:paraId="446209C5" w14:textId="1C9005F3" w:rsidR="003714EE" w:rsidRPr="008F2EB5" w:rsidRDefault="00673110" w:rsidP="003714EE">
            <w:r>
              <w:t>A</w:t>
            </w:r>
            <w:r w:rsidR="003714EE">
              <w:t>utomotive</w:t>
            </w:r>
          </w:p>
        </w:tc>
      </w:tr>
      <w:tr w:rsidR="003714EE" w:rsidRPr="008F2EB5" w14:paraId="7E8F0F31" w14:textId="77777777" w:rsidTr="00673110">
        <w:tc>
          <w:tcPr>
            <w:tcW w:w="1514" w:type="dxa"/>
            <w:vAlign w:val="bottom"/>
          </w:tcPr>
          <w:p w14:paraId="0BB7A147" w14:textId="536E234D" w:rsidR="003714EE" w:rsidRPr="008F2EB5" w:rsidRDefault="003714EE" w:rsidP="003714EE">
            <w:r>
              <w:t>Panasonic</w:t>
            </w:r>
          </w:p>
        </w:tc>
        <w:tc>
          <w:tcPr>
            <w:tcW w:w="1784" w:type="dxa"/>
            <w:vAlign w:val="bottom"/>
          </w:tcPr>
          <w:p w14:paraId="1EB2CD74" w14:textId="00272DF2" w:rsidR="003714EE" w:rsidRPr="008F2EB5" w:rsidRDefault="003714EE" w:rsidP="003714EE">
            <w:r>
              <w:t>69</w:t>
            </w:r>
          </w:p>
        </w:tc>
        <w:tc>
          <w:tcPr>
            <w:tcW w:w="1720" w:type="dxa"/>
            <w:vAlign w:val="bottom"/>
          </w:tcPr>
          <w:p w14:paraId="4C80A6E2" w14:textId="5E0C63B1" w:rsidR="003714EE" w:rsidRPr="008F2EB5" w:rsidRDefault="003714EE" w:rsidP="003714EE">
            <w:r>
              <w:t>Electronics</w:t>
            </w:r>
          </w:p>
        </w:tc>
      </w:tr>
      <w:tr w:rsidR="003714EE" w:rsidRPr="008F2EB5" w14:paraId="415A2DA0" w14:textId="77777777" w:rsidTr="00673110">
        <w:tc>
          <w:tcPr>
            <w:tcW w:w="1514" w:type="dxa"/>
            <w:vAlign w:val="bottom"/>
          </w:tcPr>
          <w:p w14:paraId="5146C04A" w14:textId="2AF50BCD" w:rsidR="003714EE" w:rsidRPr="008F2EB5" w:rsidRDefault="003714EE" w:rsidP="003714EE">
            <w:r>
              <w:t>Pepsi</w:t>
            </w:r>
          </w:p>
        </w:tc>
        <w:tc>
          <w:tcPr>
            <w:tcW w:w="1784" w:type="dxa"/>
            <w:vAlign w:val="bottom"/>
          </w:tcPr>
          <w:p w14:paraId="224BA988" w14:textId="4A6278A1" w:rsidR="003714EE" w:rsidRPr="008F2EB5" w:rsidRDefault="003714EE" w:rsidP="003714EE">
            <w:r>
              <w:t>22</w:t>
            </w:r>
          </w:p>
        </w:tc>
        <w:tc>
          <w:tcPr>
            <w:tcW w:w="1720" w:type="dxa"/>
            <w:vAlign w:val="bottom"/>
          </w:tcPr>
          <w:p w14:paraId="4BB3874B" w14:textId="18E81708" w:rsidR="003714EE" w:rsidRPr="008F2EB5" w:rsidRDefault="003714EE" w:rsidP="003714EE">
            <w:r>
              <w:t>Beverages</w:t>
            </w:r>
          </w:p>
        </w:tc>
      </w:tr>
      <w:tr w:rsidR="003714EE" w:rsidRPr="008F2EB5" w14:paraId="19228B7D" w14:textId="77777777" w:rsidTr="00673110">
        <w:tc>
          <w:tcPr>
            <w:tcW w:w="1514" w:type="dxa"/>
            <w:vAlign w:val="bottom"/>
          </w:tcPr>
          <w:p w14:paraId="3B9523C0" w14:textId="11F981D3" w:rsidR="003714EE" w:rsidRPr="008F2EB5" w:rsidRDefault="003714EE" w:rsidP="003714EE">
            <w:r>
              <w:t>Porsche</w:t>
            </w:r>
          </w:p>
        </w:tc>
        <w:tc>
          <w:tcPr>
            <w:tcW w:w="1784" w:type="dxa"/>
            <w:vAlign w:val="bottom"/>
          </w:tcPr>
          <w:p w14:paraId="6389414F" w14:textId="2085FF20" w:rsidR="003714EE" w:rsidRPr="008F2EB5" w:rsidRDefault="003714EE" w:rsidP="003714EE">
            <w:r>
              <w:t>72</w:t>
            </w:r>
          </w:p>
        </w:tc>
        <w:tc>
          <w:tcPr>
            <w:tcW w:w="1720" w:type="dxa"/>
            <w:vAlign w:val="bottom"/>
          </w:tcPr>
          <w:p w14:paraId="239B5542" w14:textId="768D653E" w:rsidR="003714EE" w:rsidRPr="008F2EB5" w:rsidRDefault="00673110" w:rsidP="003714EE">
            <w:r>
              <w:t>A</w:t>
            </w:r>
            <w:r w:rsidR="003714EE">
              <w:t>utomotive</w:t>
            </w:r>
          </w:p>
        </w:tc>
      </w:tr>
      <w:tr w:rsidR="003714EE" w:rsidRPr="008F2EB5" w14:paraId="40050120" w14:textId="77777777" w:rsidTr="00673110">
        <w:tc>
          <w:tcPr>
            <w:tcW w:w="1514" w:type="dxa"/>
            <w:vAlign w:val="bottom"/>
          </w:tcPr>
          <w:p w14:paraId="5D4DEAF6" w14:textId="3D036387" w:rsidR="003714EE" w:rsidRPr="008F2EB5" w:rsidRDefault="003714EE" w:rsidP="003714EE">
            <w:r>
              <w:t>Samsung</w:t>
            </w:r>
          </w:p>
        </w:tc>
        <w:tc>
          <w:tcPr>
            <w:tcW w:w="1784" w:type="dxa"/>
            <w:vAlign w:val="bottom"/>
          </w:tcPr>
          <w:p w14:paraId="113BD42F" w14:textId="1D58D8C3" w:rsidR="003714EE" w:rsidRPr="008F2EB5" w:rsidRDefault="00673110" w:rsidP="003714EE">
            <w:r>
              <w:t>17</w:t>
            </w:r>
          </w:p>
        </w:tc>
        <w:tc>
          <w:tcPr>
            <w:tcW w:w="1720" w:type="dxa"/>
            <w:vAlign w:val="bottom"/>
          </w:tcPr>
          <w:p w14:paraId="3F47C95E" w14:textId="15EF7371" w:rsidR="003714EE" w:rsidRPr="008F2EB5" w:rsidRDefault="00673110" w:rsidP="003714EE">
            <w:r>
              <w:t>T</w:t>
            </w:r>
            <w:r w:rsidR="003714EE">
              <w:t>echnology</w:t>
            </w:r>
          </w:p>
        </w:tc>
      </w:tr>
      <w:tr w:rsidR="003714EE" w:rsidRPr="008F2EB5" w14:paraId="6ADA6606" w14:textId="77777777" w:rsidTr="00673110">
        <w:tc>
          <w:tcPr>
            <w:tcW w:w="1514" w:type="dxa"/>
            <w:vAlign w:val="bottom"/>
          </w:tcPr>
          <w:p w14:paraId="1B090AA2" w14:textId="2D1455DD" w:rsidR="003714EE" w:rsidRPr="008F2EB5" w:rsidRDefault="003714EE" w:rsidP="003714EE">
            <w:r>
              <w:t>SAP</w:t>
            </w:r>
          </w:p>
        </w:tc>
        <w:tc>
          <w:tcPr>
            <w:tcW w:w="1784" w:type="dxa"/>
            <w:vAlign w:val="bottom"/>
          </w:tcPr>
          <w:p w14:paraId="44E9B2CE" w14:textId="1FF6362E" w:rsidR="003714EE" w:rsidRPr="008F2EB5" w:rsidRDefault="003714EE" w:rsidP="003714EE">
            <w:r>
              <w:t>24</w:t>
            </w:r>
          </w:p>
        </w:tc>
        <w:tc>
          <w:tcPr>
            <w:tcW w:w="1720" w:type="dxa"/>
            <w:vAlign w:val="bottom"/>
          </w:tcPr>
          <w:p w14:paraId="547D6D64" w14:textId="03272188" w:rsidR="003714EE" w:rsidRPr="008F2EB5" w:rsidRDefault="003714EE" w:rsidP="003714EE">
            <w:r>
              <w:t>Business Services</w:t>
            </w:r>
          </w:p>
        </w:tc>
      </w:tr>
      <w:tr w:rsidR="003714EE" w:rsidRPr="008F2EB5" w14:paraId="199CBACA" w14:textId="77777777" w:rsidTr="00673110">
        <w:tc>
          <w:tcPr>
            <w:tcW w:w="1514" w:type="dxa"/>
            <w:vAlign w:val="bottom"/>
          </w:tcPr>
          <w:p w14:paraId="5788E612" w14:textId="5CC20B72" w:rsidR="003714EE" w:rsidRPr="008F2EB5" w:rsidRDefault="003714EE" w:rsidP="003714EE">
            <w:r>
              <w:t>Smirnoff</w:t>
            </w:r>
          </w:p>
        </w:tc>
        <w:tc>
          <w:tcPr>
            <w:tcW w:w="1784" w:type="dxa"/>
            <w:vAlign w:val="bottom"/>
          </w:tcPr>
          <w:p w14:paraId="39EF1DFA" w14:textId="0CE1C6FB" w:rsidR="003714EE" w:rsidRPr="008F2EB5" w:rsidRDefault="004918D7" w:rsidP="003714EE">
            <w:r>
              <w:t>89</w:t>
            </w:r>
          </w:p>
        </w:tc>
        <w:tc>
          <w:tcPr>
            <w:tcW w:w="1720" w:type="dxa"/>
            <w:vAlign w:val="bottom"/>
          </w:tcPr>
          <w:p w14:paraId="255DC6B4" w14:textId="2AE17A4F" w:rsidR="003714EE" w:rsidRPr="008F2EB5" w:rsidRDefault="00673110" w:rsidP="003714EE">
            <w:r>
              <w:t>A</w:t>
            </w:r>
            <w:r w:rsidR="003714EE">
              <w:t>lcohol</w:t>
            </w:r>
          </w:p>
        </w:tc>
      </w:tr>
      <w:tr w:rsidR="003714EE" w:rsidRPr="008F2EB5" w14:paraId="2DE47322" w14:textId="77777777" w:rsidTr="00673110">
        <w:tc>
          <w:tcPr>
            <w:tcW w:w="1514" w:type="dxa"/>
            <w:vAlign w:val="bottom"/>
          </w:tcPr>
          <w:p w14:paraId="2CB6913B" w14:textId="016322EC" w:rsidR="003714EE" w:rsidRPr="008F2EB5" w:rsidRDefault="003714EE" w:rsidP="003714EE">
            <w:r>
              <w:t>Sprite</w:t>
            </w:r>
          </w:p>
        </w:tc>
        <w:tc>
          <w:tcPr>
            <w:tcW w:w="1784" w:type="dxa"/>
            <w:vAlign w:val="bottom"/>
          </w:tcPr>
          <w:p w14:paraId="72EE4099" w14:textId="74FEE282" w:rsidR="003714EE" w:rsidRPr="008F2EB5" w:rsidRDefault="003714EE" w:rsidP="003714EE">
            <w:r>
              <w:t>6</w:t>
            </w:r>
            <w:r w:rsidR="004918D7">
              <w:t>3</w:t>
            </w:r>
          </w:p>
        </w:tc>
        <w:tc>
          <w:tcPr>
            <w:tcW w:w="1720" w:type="dxa"/>
            <w:vAlign w:val="bottom"/>
          </w:tcPr>
          <w:p w14:paraId="39312851" w14:textId="42B677F0" w:rsidR="003714EE" w:rsidRPr="008F2EB5" w:rsidRDefault="00673110" w:rsidP="003714EE">
            <w:r>
              <w:t>B</w:t>
            </w:r>
            <w:r w:rsidR="003714EE">
              <w:t>everages</w:t>
            </w:r>
          </w:p>
        </w:tc>
      </w:tr>
      <w:tr w:rsidR="003C2023" w:rsidRPr="008F2EB5" w14:paraId="39039654" w14:textId="77777777" w:rsidTr="00673110">
        <w:tc>
          <w:tcPr>
            <w:tcW w:w="1514" w:type="dxa"/>
            <w:vAlign w:val="bottom"/>
          </w:tcPr>
          <w:p w14:paraId="720211D4" w14:textId="59AAEB5B" w:rsidR="003C2023" w:rsidRDefault="003C2023" w:rsidP="003714EE">
            <w:r>
              <w:t>Starbucks*</w:t>
            </w:r>
          </w:p>
        </w:tc>
        <w:tc>
          <w:tcPr>
            <w:tcW w:w="1784" w:type="dxa"/>
            <w:vAlign w:val="bottom"/>
          </w:tcPr>
          <w:p w14:paraId="5472F3F1" w14:textId="43701E29" w:rsidR="003C2023" w:rsidRDefault="003C2023" w:rsidP="003714EE">
            <w:r>
              <w:t>96</w:t>
            </w:r>
          </w:p>
        </w:tc>
        <w:tc>
          <w:tcPr>
            <w:tcW w:w="1720" w:type="dxa"/>
            <w:vAlign w:val="bottom"/>
          </w:tcPr>
          <w:p w14:paraId="59053D0A" w14:textId="3F41F585" w:rsidR="003C2023" w:rsidRDefault="003C2023" w:rsidP="003714EE">
            <w:r>
              <w:t>Restaurants</w:t>
            </w:r>
          </w:p>
        </w:tc>
      </w:tr>
      <w:tr w:rsidR="003714EE" w:rsidRPr="008F2EB5" w14:paraId="6FF7DFEA" w14:textId="77777777" w:rsidTr="00673110">
        <w:tc>
          <w:tcPr>
            <w:tcW w:w="1514" w:type="dxa"/>
            <w:vAlign w:val="bottom"/>
          </w:tcPr>
          <w:p w14:paraId="3021B2AC" w14:textId="22E6EFCC" w:rsidR="003714EE" w:rsidRPr="008F2EB5" w:rsidRDefault="003714EE" w:rsidP="003714EE">
            <w:r>
              <w:t>Tiffany &amp; Co.</w:t>
            </w:r>
          </w:p>
        </w:tc>
        <w:tc>
          <w:tcPr>
            <w:tcW w:w="1784" w:type="dxa"/>
            <w:vAlign w:val="bottom"/>
          </w:tcPr>
          <w:p w14:paraId="17D049BA" w14:textId="1FBB0330" w:rsidR="003714EE" w:rsidRPr="008F2EB5" w:rsidRDefault="003714EE" w:rsidP="003714EE">
            <w:r>
              <w:t>73</w:t>
            </w:r>
          </w:p>
        </w:tc>
        <w:tc>
          <w:tcPr>
            <w:tcW w:w="1720" w:type="dxa"/>
            <w:vAlign w:val="bottom"/>
          </w:tcPr>
          <w:p w14:paraId="2CA924DC" w14:textId="20BACA3D" w:rsidR="003714EE" w:rsidRPr="008F2EB5" w:rsidRDefault="003714EE" w:rsidP="003714EE">
            <w:r>
              <w:t>Luxury</w:t>
            </w:r>
          </w:p>
        </w:tc>
      </w:tr>
      <w:tr w:rsidR="003714EE" w:rsidRPr="008F2EB5" w14:paraId="2406B91E" w14:textId="77777777" w:rsidTr="00673110">
        <w:tc>
          <w:tcPr>
            <w:tcW w:w="1514" w:type="dxa"/>
            <w:vAlign w:val="bottom"/>
          </w:tcPr>
          <w:p w14:paraId="1356059A" w14:textId="01138505" w:rsidR="003714EE" w:rsidRPr="008F2EB5" w:rsidRDefault="003714EE" w:rsidP="003714EE">
            <w:r>
              <w:t>Toyota</w:t>
            </w:r>
          </w:p>
        </w:tc>
        <w:tc>
          <w:tcPr>
            <w:tcW w:w="1784" w:type="dxa"/>
            <w:vAlign w:val="bottom"/>
          </w:tcPr>
          <w:p w14:paraId="6621A681" w14:textId="20BB91B3" w:rsidR="003714EE" w:rsidRPr="008F2EB5" w:rsidRDefault="003714EE" w:rsidP="003714EE">
            <w:r>
              <w:t>1</w:t>
            </w:r>
            <w:r w:rsidR="00673110">
              <w:t>1</w:t>
            </w:r>
          </w:p>
        </w:tc>
        <w:tc>
          <w:tcPr>
            <w:tcW w:w="1720" w:type="dxa"/>
            <w:vAlign w:val="bottom"/>
          </w:tcPr>
          <w:p w14:paraId="33FDA098" w14:textId="1B08190E" w:rsidR="003714EE" w:rsidRPr="008F2EB5" w:rsidRDefault="00673110" w:rsidP="00673110">
            <w:r>
              <w:t>A</w:t>
            </w:r>
            <w:r w:rsidR="003714EE">
              <w:t>utomotive</w:t>
            </w:r>
          </w:p>
        </w:tc>
      </w:tr>
      <w:tr w:rsidR="003714EE" w:rsidRPr="008F2EB5" w14:paraId="09087FC5" w14:textId="77777777" w:rsidTr="00673110">
        <w:tc>
          <w:tcPr>
            <w:tcW w:w="1514" w:type="dxa"/>
            <w:vAlign w:val="bottom"/>
          </w:tcPr>
          <w:p w14:paraId="34482FA1" w14:textId="30CF747E" w:rsidR="003714EE" w:rsidRDefault="003714EE" w:rsidP="003714EE">
            <w:r>
              <w:t>UPS</w:t>
            </w:r>
            <w:r w:rsidR="003C2023">
              <w:t>*</w:t>
            </w:r>
          </w:p>
        </w:tc>
        <w:tc>
          <w:tcPr>
            <w:tcW w:w="1784" w:type="dxa"/>
            <w:vAlign w:val="bottom"/>
          </w:tcPr>
          <w:p w14:paraId="5057F354" w14:textId="6276A295" w:rsidR="003714EE" w:rsidRDefault="003714EE" w:rsidP="003714EE">
            <w:r>
              <w:t>27</w:t>
            </w:r>
          </w:p>
        </w:tc>
        <w:tc>
          <w:tcPr>
            <w:tcW w:w="1720" w:type="dxa"/>
            <w:vAlign w:val="bottom"/>
          </w:tcPr>
          <w:p w14:paraId="591EAE10" w14:textId="7C4810E2" w:rsidR="003714EE" w:rsidRDefault="003714EE" w:rsidP="003714EE">
            <w:r>
              <w:t>Transportation</w:t>
            </w:r>
          </w:p>
        </w:tc>
      </w:tr>
      <w:tr w:rsidR="003714EE" w:rsidRPr="008F2EB5" w14:paraId="5BB48DB9" w14:textId="77777777" w:rsidTr="00673110">
        <w:tc>
          <w:tcPr>
            <w:tcW w:w="1514" w:type="dxa"/>
            <w:vAlign w:val="bottom"/>
          </w:tcPr>
          <w:p w14:paraId="16C41FDB" w14:textId="73BC975F" w:rsidR="003714EE" w:rsidRDefault="003714EE" w:rsidP="003714EE">
            <w:r>
              <w:lastRenderedPageBreak/>
              <w:t>Visa</w:t>
            </w:r>
          </w:p>
        </w:tc>
        <w:tc>
          <w:tcPr>
            <w:tcW w:w="1784" w:type="dxa"/>
            <w:vAlign w:val="bottom"/>
          </w:tcPr>
          <w:p w14:paraId="7D06CCFA" w14:textId="25081FA9" w:rsidR="003714EE" w:rsidRDefault="003714EE" w:rsidP="003714EE">
            <w:r>
              <w:t>75</w:t>
            </w:r>
          </w:p>
        </w:tc>
        <w:tc>
          <w:tcPr>
            <w:tcW w:w="1720" w:type="dxa"/>
            <w:vAlign w:val="bottom"/>
          </w:tcPr>
          <w:p w14:paraId="08F28A69" w14:textId="43B34B85" w:rsidR="003714EE" w:rsidRDefault="003714EE" w:rsidP="003714EE">
            <w:r>
              <w:t>Financial Services</w:t>
            </w:r>
          </w:p>
        </w:tc>
      </w:tr>
      <w:tr w:rsidR="003714EE" w:rsidRPr="008F2EB5" w14:paraId="3BC8864E" w14:textId="77777777" w:rsidTr="00673110">
        <w:tc>
          <w:tcPr>
            <w:tcW w:w="1514" w:type="dxa"/>
            <w:vAlign w:val="bottom"/>
          </w:tcPr>
          <w:p w14:paraId="380A6B52" w14:textId="5064FED6" w:rsidR="003714EE" w:rsidRDefault="003714EE" w:rsidP="003714EE">
            <w:r>
              <w:t>Zara</w:t>
            </w:r>
          </w:p>
        </w:tc>
        <w:tc>
          <w:tcPr>
            <w:tcW w:w="1784" w:type="dxa"/>
            <w:vAlign w:val="bottom"/>
          </w:tcPr>
          <w:p w14:paraId="02C3FD92" w14:textId="16BA47C1" w:rsidR="003714EE" w:rsidRDefault="00673110" w:rsidP="003714EE">
            <w:r>
              <w:t>44</w:t>
            </w:r>
          </w:p>
        </w:tc>
        <w:tc>
          <w:tcPr>
            <w:tcW w:w="1720" w:type="dxa"/>
            <w:vAlign w:val="bottom"/>
          </w:tcPr>
          <w:p w14:paraId="33E38DED" w14:textId="7CBDA16E" w:rsidR="003714EE" w:rsidRDefault="00673110" w:rsidP="003714EE">
            <w:r>
              <w:t>A</w:t>
            </w:r>
            <w:r w:rsidR="003714EE">
              <w:t>pparel</w:t>
            </w:r>
          </w:p>
        </w:tc>
      </w:tr>
    </w:tbl>
    <w:p w14:paraId="6CDF1F55" w14:textId="77777777" w:rsidR="00C756EC" w:rsidRDefault="00C756EC" w:rsidP="00C756EC">
      <w:pPr>
        <w:spacing w:before="80"/>
      </w:pPr>
      <w:r>
        <w:t>Data was collected January 2013 from brands’ Facebook and Twitter pages posted during two separate four-day spans of Wednesday, November 21, 2012 to Saturday, November 24, 2012 and Sunday, December 2, 2012 to Wednesday, December 5, 2012. This provided two separate sample points, preventing any single event (e.g., Thanksgiving holiday) from providing misleading patterns in the data.</w:t>
      </w:r>
    </w:p>
    <w:p w14:paraId="144BC7D5" w14:textId="6548FDED" w:rsidR="00315EC1" w:rsidRDefault="00D220A3" w:rsidP="00286DDF">
      <w:r>
        <w:t>Our data collection form included some data about the page</w:t>
      </w:r>
      <w:r w:rsidR="00035C66">
        <w:t>s</w:t>
      </w:r>
      <w:r>
        <w:t xml:space="preserve"> </w:t>
      </w:r>
      <w:r w:rsidR="00035C66">
        <w:t>them</w:t>
      </w:r>
      <w:r>
        <w:t>sel</w:t>
      </w:r>
      <w:r w:rsidR="00035C66">
        <w:t>ves</w:t>
      </w:r>
      <w:r>
        <w:t xml:space="preserve"> such as the number of likes, followers, </w:t>
      </w:r>
      <w:r w:rsidR="00035C66">
        <w:t xml:space="preserve">and </w:t>
      </w:r>
      <w:r>
        <w:t>following</w:t>
      </w:r>
      <w:r w:rsidR="00315EC1">
        <w:t xml:space="preserve">. </w:t>
      </w:r>
      <w:r>
        <w:t>We also collected a great deal of data about the</w:t>
      </w:r>
      <w:r w:rsidR="00863E86">
        <w:t xml:space="preserve"> wall</w:t>
      </w:r>
      <w:r>
        <w:t xml:space="preserve"> posts and tweets</w:t>
      </w:r>
      <w:r w:rsidR="00035C66">
        <w:t>,</w:t>
      </w:r>
      <w:r w:rsidR="00315EC1">
        <w:t xml:space="preserve"> </w:t>
      </w:r>
      <w:r>
        <w:t xml:space="preserve">including </w:t>
      </w:r>
      <w:r w:rsidR="00863E86">
        <w:t>the number of each</w:t>
      </w:r>
      <w:r w:rsidR="00315EC1">
        <w:t xml:space="preserve">, number of </w:t>
      </w:r>
      <w:r w:rsidR="00863E86">
        <w:t>each</w:t>
      </w:r>
      <w:r w:rsidR="00315EC1">
        <w:t xml:space="preserve"> </w:t>
      </w:r>
      <w:r w:rsidR="00863E86">
        <w:t xml:space="preserve">directed at the brand by other users </w:t>
      </w:r>
      <w:r w:rsidR="00315EC1">
        <w:t>within the past 24</w:t>
      </w:r>
      <w:r w:rsidR="00035C66">
        <w:t xml:space="preserve"> hours</w:t>
      </w:r>
      <w:r w:rsidR="00BA5215">
        <w:t xml:space="preserve">, and </w:t>
      </w:r>
      <w:r w:rsidR="00863E86">
        <w:t xml:space="preserve">the </w:t>
      </w:r>
      <w:r w:rsidR="00BA5215">
        <w:t xml:space="preserve">number of </w:t>
      </w:r>
      <w:r w:rsidR="00315EC1">
        <w:t>response</w:t>
      </w:r>
      <w:r w:rsidR="00BA5215">
        <w:t>s</w:t>
      </w:r>
      <w:r w:rsidR="00315EC1">
        <w:t xml:space="preserve">. We also looked for the presence of links to </w:t>
      </w:r>
      <w:r w:rsidR="00035C66">
        <w:t xml:space="preserve">other social media pages and </w:t>
      </w:r>
      <w:r w:rsidR="00BA5215">
        <w:t xml:space="preserve">public </w:t>
      </w:r>
      <w:r w:rsidR="00315EC1">
        <w:t>social media policies.</w:t>
      </w:r>
      <w:r>
        <w:t xml:space="preserve"> </w:t>
      </w:r>
    </w:p>
    <w:p w14:paraId="0E6033F3" w14:textId="7AFF1C22" w:rsidR="00015F9D" w:rsidRPr="008F2EB5" w:rsidRDefault="00015F9D" w:rsidP="00015F9D">
      <w:pPr>
        <w:pStyle w:val="Caption"/>
      </w:pPr>
      <w:r>
        <w:t>Table 2</w:t>
      </w:r>
      <w:r w:rsidRPr="008F2EB5">
        <w:t xml:space="preserve">. </w:t>
      </w:r>
      <w:r>
        <w:t>Overall page data collected</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638"/>
        <w:gridCol w:w="1710"/>
        <w:gridCol w:w="1670"/>
      </w:tblGrid>
      <w:tr w:rsidR="00BA5215" w:rsidRPr="008F2EB5" w14:paraId="4A088E77" w14:textId="77777777" w:rsidTr="00015F9D">
        <w:tc>
          <w:tcPr>
            <w:tcW w:w="1638" w:type="dxa"/>
            <w:tcBorders>
              <w:top w:val="single" w:sz="4" w:space="0" w:color="auto"/>
              <w:bottom w:val="single" w:sz="4" w:space="0" w:color="auto"/>
              <w:right w:val="single" w:sz="4" w:space="0" w:color="auto"/>
            </w:tcBorders>
          </w:tcPr>
          <w:p w14:paraId="00C1A1EC" w14:textId="7901C9FD" w:rsidR="00BA5215" w:rsidRPr="00BA5215" w:rsidRDefault="00BA5215" w:rsidP="00315EC1">
            <w:pPr>
              <w:rPr>
                <w:b/>
                <w:szCs w:val="18"/>
              </w:rPr>
            </w:pPr>
            <w:r w:rsidRPr="00BA5215">
              <w:rPr>
                <w:b/>
                <w:szCs w:val="18"/>
              </w:rPr>
              <w:t>Facebook</w:t>
            </w:r>
            <w:r w:rsidR="00015F9D">
              <w:rPr>
                <w:b/>
                <w:szCs w:val="18"/>
              </w:rPr>
              <w:t xml:space="preserve"> (count)</w:t>
            </w:r>
          </w:p>
        </w:tc>
        <w:tc>
          <w:tcPr>
            <w:tcW w:w="1710" w:type="dxa"/>
            <w:tcBorders>
              <w:top w:val="single" w:sz="4" w:space="0" w:color="auto"/>
              <w:left w:val="single" w:sz="4" w:space="0" w:color="auto"/>
              <w:bottom w:val="single" w:sz="4" w:space="0" w:color="auto"/>
              <w:right w:val="single" w:sz="4" w:space="0" w:color="auto"/>
            </w:tcBorders>
          </w:tcPr>
          <w:p w14:paraId="1F6D93E8" w14:textId="54AEE43F" w:rsidR="00BA5215" w:rsidRPr="00BA5215" w:rsidRDefault="00BA5215" w:rsidP="00315EC1">
            <w:pPr>
              <w:rPr>
                <w:szCs w:val="18"/>
              </w:rPr>
            </w:pPr>
            <w:r w:rsidRPr="00BA5215">
              <w:rPr>
                <w:b/>
                <w:szCs w:val="18"/>
              </w:rPr>
              <w:t>Twitter</w:t>
            </w:r>
            <w:r w:rsidR="00015F9D">
              <w:rPr>
                <w:b/>
                <w:szCs w:val="18"/>
              </w:rPr>
              <w:t xml:space="preserve"> (count)</w:t>
            </w:r>
          </w:p>
        </w:tc>
        <w:tc>
          <w:tcPr>
            <w:tcW w:w="1670" w:type="dxa"/>
            <w:tcBorders>
              <w:top w:val="single" w:sz="4" w:space="0" w:color="auto"/>
              <w:left w:val="single" w:sz="4" w:space="0" w:color="auto"/>
              <w:bottom w:val="single" w:sz="4" w:space="0" w:color="auto"/>
            </w:tcBorders>
          </w:tcPr>
          <w:p w14:paraId="49CFF576" w14:textId="4FA911CC" w:rsidR="00BA5215" w:rsidRPr="00BA5215" w:rsidRDefault="00BA5215" w:rsidP="00315EC1">
            <w:pPr>
              <w:rPr>
                <w:b/>
                <w:szCs w:val="18"/>
              </w:rPr>
            </w:pPr>
            <w:r w:rsidRPr="00BA5215">
              <w:rPr>
                <w:b/>
                <w:szCs w:val="18"/>
              </w:rPr>
              <w:t>Link to..</w:t>
            </w:r>
            <w:r w:rsidR="00015F9D">
              <w:rPr>
                <w:b/>
                <w:szCs w:val="18"/>
              </w:rPr>
              <w:t xml:space="preserve"> (y/n)</w:t>
            </w:r>
          </w:p>
        </w:tc>
      </w:tr>
      <w:tr w:rsidR="00BA5215" w:rsidRPr="008F2EB5" w14:paraId="7060227F" w14:textId="77777777" w:rsidTr="00015F9D">
        <w:tc>
          <w:tcPr>
            <w:tcW w:w="1638" w:type="dxa"/>
            <w:tcBorders>
              <w:top w:val="single" w:sz="4" w:space="0" w:color="auto"/>
              <w:bottom w:val="single" w:sz="4" w:space="0" w:color="auto"/>
              <w:right w:val="single" w:sz="4" w:space="0" w:color="auto"/>
            </w:tcBorders>
          </w:tcPr>
          <w:p w14:paraId="454E3E40" w14:textId="77777777" w:rsidR="00BA5215" w:rsidRPr="00BA5215" w:rsidRDefault="00BA5215" w:rsidP="00315EC1">
            <w:pPr>
              <w:rPr>
                <w:szCs w:val="18"/>
              </w:rPr>
            </w:pPr>
            <w:r w:rsidRPr="00BA5215">
              <w:rPr>
                <w:szCs w:val="18"/>
              </w:rPr>
              <w:t>Likes</w:t>
            </w:r>
          </w:p>
        </w:tc>
        <w:tc>
          <w:tcPr>
            <w:tcW w:w="1710" w:type="dxa"/>
            <w:tcBorders>
              <w:top w:val="single" w:sz="4" w:space="0" w:color="auto"/>
              <w:left w:val="single" w:sz="4" w:space="0" w:color="auto"/>
              <w:bottom w:val="single" w:sz="4" w:space="0" w:color="auto"/>
              <w:right w:val="single" w:sz="4" w:space="0" w:color="auto"/>
            </w:tcBorders>
          </w:tcPr>
          <w:p w14:paraId="65B700FA" w14:textId="1BDC2A8B" w:rsidR="00BA5215" w:rsidRPr="00BA5215" w:rsidRDefault="00BA5215" w:rsidP="00315EC1">
            <w:pPr>
              <w:rPr>
                <w:szCs w:val="18"/>
              </w:rPr>
            </w:pPr>
            <w:r w:rsidRPr="00BA5215">
              <w:rPr>
                <w:szCs w:val="18"/>
              </w:rPr>
              <w:t>Followers</w:t>
            </w:r>
          </w:p>
        </w:tc>
        <w:tc>
          <w:tcPr>
            <w:tcW w:w="1670" w:type="dxa"/>
            <w:tcBorders>
              <w:top w:val="single" w:sz="4" w:space="0" w:color="auto"/>
              <w:left w:val="single" w:sz="4" w:space="0" w:color="auto"/>
              <w:bottom w:val="single" w:sz="4" w:space="0" w:color="auto"/>
            </w:tcBorders>
          </w:tcPr>
          <w:p w14:paraId="38AD6DF5" w14:textId="64301336" w:rsidR="00BA5215" w:rsidRPr="00BA5215" w:rsidRDefault="00BA5215" w:rsidP="00315EC1">
            <w:pPr>
              <w:rPr>
                <w:szCs w:val="18"/>
              </w:rPr>
            </w:pPr>
            <w:r w:rsidRPr="00BA5215">
              <w:rPr>
                <w:szCs w:val="18"/>
              </w:rPr>
              <w:t>Facebook Acct. on homepage</w:t>
            </w:r>
          </w:p>
        </w:tc>
      </w:tr>
      <w:tr w:rsidR="00BA5215" w:rsidRPr="008F2EB5" w14:paraId="6D19EDE1" w14:textId="77777777" w:rsidTr="00015F9D">
        <w:tc>
          <w:tcPr>
            <w:tcW w:w="1638" w:type="dxa"/>
            <w:tcBorders>
              <w:top w:val="single" w:sz="4" w:space="0" w:color="auto"/>
              <w:bottom w:val="single" w:sz="4" w:space="0" w:color="auto"/>
              <w:right w:val="single" w:sz="4" w:space="0" w:color="auto"/>
            </w:tcBorders>
          </w:tcPr>
          <w:p w14:paraId="331861D1" w14:textId="77777777" w:rsidR="00BA5215" w:rsidRPr="00BA5215" w:rsidRDefault="00BA5215" w:rsidP="00315EC1">
            <w:pPr>
              <w:rPr>
                <w:szCs w:val="18"/>
              </w:rPr>
            </w:pPr>
            <w:r w:rsidRPr="00BA5215">
              <w:rPr>
                <w:szCs w:val="18"/>
              </w:rPr>
              <w:t>Talking Abouts</w:t>
            </w:r>
          </w:p>
        </w:tc>
        <w:tc>
          <w:tcPr>
            <w:tcW w:w="1710" w:type="dxa"/>
            <w:tcBorders>
              <w:top w:val="single" w:sz="4" w:space="0" w:color="auto"/>
              <w:left w:val="single" w:sz="4" w:space="0" w:color="auto"/>
              <w:bottom w:val="single" w:sz="4" w:space="0" w:color="auto"/>
              <w:right w:val="single" w:sz="4" w:space="0" w:color="auto"/>
            </w:tcBorders>
          </w:tcPr>
          <w:p w14:paraId="496D562F" w14:textId="6858E159" w:rsidR="00BA5215" w:rsidRPr="00BA5215" w:rsidRDefault="00BA5215" w:rsidP="00315EC1">
            <w:pPr>
              <w:rPr>
                <w:szCs w:val="18"/>
              </w:rPr>
            </w:pPr>
            <w:r w:rsidRPr="00BA5215">
              <w:rPr>
                <w:szCs w:val="18"/>
              </w:rPr>
              <w:t>Following</w:t>
            </w:r>
          </w:p>
        </w:tc>
        <w:tc>
          <w:tcPr>
            <w:tcW w:w="1670" w:type="dxa"/>
            <w:tcBorders>
              <w:top w:val="single" w:sz="4" w:space="0" w:color="auto"/>
              <w:left w:val="single" w:sz="4" w:space="0" w:color="auto"/>
              <w:bottom w:val="single" w:sz="4" w:space="0" w:color="auto"/>
            </w:tcBorders>
          </w:tcPr>
          <w:p w14:paraId="029018F4" w14:textId="235DE472" w:rsidR="00BA5215" w:rsidRPr="00BA5215" w:rsidRDefault="00BA5215" w:rsidP="00315EC1">
            <w:pPr>
              <w:rPr>
                <w:szCs w:val="18"/>
              </w:rPr>
            </w:pPr>
            <w:r w:rsidRPr="00BA5215">
              <w:rPr>
                <w:szCs w:val="18"/>
              </w:rPr>
              <w:t>Twitter Acct. on homepage</w:t>
            </w:r>
          </w:p>
        </w:tc>
      </w:tr>
      <w:tr w:rsidR="00BA5215" w:rsidRPr="008F2EB5" w14:paraId="6E85EF9F" w14:textId="77777777" w:rsidTr="00015F9D">
        <w:tc>
          <w:tcPr>
            <w:tcW w:w="1638" w:type="dxa"/>
            <w:tcBorders>
              <w:top w:val="single" w:sz="4" w:space="0" w:color="auto"/>
              <w:bottom w:val="single" w:sz="4" w:space="0" w:color="auto"/>
              <w:right w:val="single" w:sz="4" w:space="0" w:color="auto"/>
            </w:tcBorders>
          </w:tcPr>
          <w:p w14:paraId="16C7B526" w14:textId="77777777" w:rsidR="00BA5215" w:rsidRPr="00BA5215" w:rsidRDefault="00BA5215" w:rsidP="00315EC1">
            <w:pPr>
              <w:rPr>
                <w:szCs w:val="18"/>
              </w:rPr>
            </w:pPr>
            <w:r w:rsidRPr="00BA5215">
              <w:rPr>
                <w:szCs w:val="18"/>
              </w:rPr>
              <w:t>Posts (first dates)</w:t>
            </w:r>
          </w:p>
        </w:tc>
        <w:tc>
          <w:tcPr>
            <w:tcW w:w="1710" w:type="dxa"/>
            <w:tcBorders>
              <w:top w:val="single" w:sz="4" w:space="0" w:color="auto"/>
              <w:left w:val="single" w:sz="4" w:space="0" w:color="auto"/>
              <w:bottom w:val="single" w:sz="4" w:space="0" w:color="auto"/>
              <w:right w:val="single" w:sz="4" w:space="0" w:color="auto"/>
            </w:tcBorders>
          </w:tcPr>
          <w:p w14:paraId="067D2622" w14:textId="34C9FEC8" w:rsidR="00BA5215" w:rsidRPr="00BA5215" w:rsidRDefault="00BA5215" w:rsidP="00315EC1">
            <w:pPr>
              <w:rPr>
                <w:szCs w:val="18"/>
              </w:rPr>
            </w:pPr>
            <w:r w:rsidRPr="00BA5215">
              <w:rPr>
                <w:szCs w:val="18"/>
              </w:rPr>
              <w:t>Tweets (first dates)</w:t>
            </w:r>
          </w:p>
        </w:tc>
        <w:tc>
          <w:tcPr>
            <w:tcW w:w="1670" w:type="dxa"/>
            <w:tcBorders>
              <w:top w:val="single" w:sz="4" w:space="0" w:color="auto"/>
              <w:left w:val="single" w:sz="4" w:space="0" w:color="auto"/>
              <w:bottom w:val="single" w:sz="4" w:space="0" w:color="auto"/>
            </w:tcBorders>
          </w:tcPr>
          <w:p w14:paraId="0A2CAA17" w14:textId="179F103F" w:rsidR="00BA5215" w:rsidRPr="00BA5215" w:rsidRDefault="00BA5215" w:rsidP="00315EC1">
            <w:pPr>
              <w:rPr>
                <w:szCs w:val="18"/>
              </w:rPr>
            </w:pPr>
            <w:r w:rsidRPr="00BA5215">
              <w:rPr>
                <w:szCs w:val="18"/>
              </w:rPr>
              <w:t>Twitter Acct. on Facebook</w:t>
            </w:r>
          </w:p>
        </w:tc>
      </w:tr>
      <w:tr w:rsidR="00BA5215" w:rsidRPr="008F2EB5" w14:paraId="4A64C4F8" w14:textId="77777777" w:rsidTr="00015F9D">
        <w:tc>
          <w:tcPr>
            <w:tcW w:w="1638" w:type="dxa"/>
            <w:tcBorders>
              <w:top w:val="single" w:sz="4" w:space="0" w:color="auto"/>
              <w:bottom w:val="single" w:sz="4" w:space="0" w:color="auto"/>
              <w:right w:val="single" w:sz="4" w:space="0" w:color="auto"/>
            </w:tcBorders>
          </w:tcPr>
          <w:p w14:paraId="23469A9A" w14:textId="77777777" w:rsidR="00BA5215" w:rsidRPr="00BA5215" w:rsidRDefault="00BA5215" w:rsidP="00315EC1">
            <w:pPr>
              <w:rPr>
                <w:szCs w:val="18"/>
              </w:rPr>
            </w:pPr>
            <w:r w:rsidRPr="00BA5215">
              <w:rPr>
                <w:szCs w:val="18"/>
              </w:rPr>
              <w:t>Posts (second dates)</w:t>
            </w:r>
          </w:p>
        </w:tc>
        <w:tc>
          <w:tcPr>
            <w:tcW w:w="1710" w:type="dxa"/>
            <w:tcBorders>
              <w:top w:val="single" w:sz="4" w:space="0" w:color="auto"/>
              <w:left w:val="single" w:sz="4" w:space="0" w:color="auto"/>
              <w:bottom w:val="single" w:sz="4" w:space="0" w:color="auto"/>
              <w:right w:val="single" w:sz="4" w:space="0" w:color="auto"/>
            </w:tcBorders>
          </w:tcPr>
          <w:p w14:paraId="66A5D8BD" w14:textId="44400444" w:rsidR="00BA5215" w:rsidRPr="00BA5215" w:rsidRDefault="00BA5215" w:rsidP="00315EC1">
            <w:pPr>
              <w:rPr>
                <w:szCs w:val="18"/>
              </w:rPr>
            </w:pPr>
            <w:r w:rsidRPr="00BA5215">
              <w:rPr>
                <w:szCs w:val="18"/>
              </w:rPr>
              <w:t>Tweets (second dates)</w:t>
            </w:r>
          </w:p>
        </w:tc>
        <w:tc>
          <w:tcPr>
            <w:tcW w:w="1670" w:type="dxa"/>
            <w:tcBorders>
              <w:top w:val="single" w:sz="4" w:space="0" w:color="auto"/>
              <w:left w:val="single" w:sz="4" w:space="0" w:color="auto"/>
              <w:bottom w:val="single" w:sz="4" w:space="0" w:color="auto"/>
            </w:tcBorders>
          </w:tcPr>
          <w:p w14:paraId="0378BFDA" w14:textId="262E1214" w:rsidR="00BA5215" w:rsidRPr="00BA5215" w:rsidRDefault="00BA5215" w:rsidP="00BA5215">
            <w:pPr>
              <w:rPr>
                <w:szCs w:val="18"/>
              </w:rPr>
            </w:pPr>
            <w:r w:rsidRPr="00BA5215">
              <w:rPr>
                <w:szCs w:val="18"/>
              </w:rPr>
              <w:t>Facebook Acct. on Twitter</w:t>
            </w:r>
          </w:p>
        </w:tc>
      </w:tr>
      <w:tr w:rsidR="00BA5215" w:rsidRPr="008F2EB5" w14:paraId="35A7A45B" w14:textId="77777777" w:rsidTr="00015F9D">
        <w:tc>
          <w:tcPr>
            <w:tcW w:w="1638" w:type="dxa"/>
            <w:tcBorders>
              <w:top w:val="single" w:sz="4" w:space="0" w:color="auto"/>
              <w:bottom w:val="single" w:sz="4" w:space="0" w:color="auto"/>
              <w:right w:val="single" w:sz="4" w:space="0" w:color="auto"/>
            </w:tcBorders>
          </w:tcPr>
          <w:p w14:paraId="16E52F78" w14:textId="77777777" w:rsidR="00BA5215" w:rsidRPr="00BA5215" w:rsidRDefault="00BA5215" w:rsidP="00315EC1">
            <w:pPr>
              <w:rPr>
                <w:szCs w:val="18"/>
              </w:rPr>
            </w:pPr>
            <w:r w:rsidRPr="00BA5215">
              <w:rPr>
                <w:szCs w:val="18"/>
              </w:rPr>
              <w:t>Posts in last 24 hours</w:t>
            </w:r>
          </w:p>
        </w:tc>
        <w:tc>
          <w:tcPr>
            <w:tcW w:w="1710" w:type="dxa"/>
            <w:tcBorders>
              <w:top w:val="single" w:sz="4" w:space="0" w:color="auto"/>
              <w:left w:val="single" w:sz="4" w:space="0" w:color="auto"/>
              <w:bottom w:val="single" w:sz="4" w:space="0" w:color="auto"/>
              <w:right w:val="single" w:sz="4" w:space="0" w:color="auto"/>
            </w:tcBorders>
          </w:tcPr>
          <w:p w14:paraId="715ACC1B" w14:textId="66F074B9" w:rsidR="00BA5215" w:rsidRPr="00BA5215" w:rsidRDefault="00BA5215" w:rsidP="00315EC1">
            <w:pPr>
              <w:rPr>
                <w:szCs w:val="18"/>
              </w:rPr>
            </w:pPr>
            <w:r w:rsidRPr="00BA5215">
              <w:rPr>
                <w:szCs w:val="18"/>
              </w:rPr>
              <w:t>Tweets in last 24 hours</w:t>
            </w:r>
          </w:p>
        </w:tc>
        <w:tc>
          <w:tcPr>
            <w:tcW w:w="1670" w:type="dxa"/>
            <w:tcBorders>
              <w:top w:val="single" w:sz="4" w:space="0" w:color="auto"/>
              <w:left w:val="single" w:sz="4" w:space="0" w:color="auto"/>
              <w:bottom w:val="single" w:sz="4" w:space="0" w:color="auto"/>
            </w:tcBorders>
          </w:tcPr>
          <w:p w14:paraId="43552CE2" w14:textId="042260C9" w:rsidR="00BA5215" w:rsidRPr="00BA5215" w:rsidRDefault="00BA5215" w:rsidP="00315EC1">
            <w:pPr>
              <w:rPr>
                <w:szCs w:val="18"/>
              </w:rPr>
            </w:pPr>
            <w:r w:rsidRPr="00BA5215">
              <w:rPr>
                <w:szCs w:val="18"/>
              </w:rPr>
              <w:t>Facebook Twitter app</w:t>
            </w:r>
          </w:p>
        </w:tc>
      </w:tr>
      <w:tr w:rsidR="00BA5215" w:rsidRPr="008F2EB5" w14:paraId="13981093" w14:textId="77777777" w:rsidTr="00015F9D">
        <w:tc>
          <w:tcPr>
            <w:tcW w:w="1638" w:type="dxa"/>
            <w:tcBorders>
              <w:top w:val="single" w:sz="4" w:space="0" w:color="auto"/>
              <w:bottom w:val="single" w:sz="4" w:space="0" w:color="auto"/>
              <w:right w:val="single" w:sz="4" w:space="0" w:color="auto"/>
            </w:tcBorders>
          </w:tcPr>
          <w:p w14:paraId="7B59111E" w14:textId="77777777" w:rsidR="00BA5215" w:rsidRPr="00BA5215" w:rsidRDefault="00BA5215" w:rsidP="00315EC1">
            <w:pPr>
              <w:rPr>
                <w:szCs w:val="18"/>
              </w:rPr>
            </w:pPr>
            <w:r w:rsidRPr="00BA5215">
              <w:rPr>
                <w:szCs w:val="18"/>
              </w:rPr>
              <w:t>Responses in last 24 hours</w:t>
            </w:r>
          </w:p>
        </w:tc>
        <w:tc>
          <w:tcPr>
            <w:tcW w:w="1710" w:type="dxa"/>
            <w:tcBorders>
              <w:top w:val="single" w:sz="4" w:space="0" w:color="auto"/>
              <w:left w:val="single" w:sz="4" w:space="0" w:color="auto"/>
              <w:bottom w:val="single" w:sz="4" w:space="0" w:color="auto"/>
              <w:right w:val="single" w:sz="4" w:space="0" w:color="auto"/>
            </w:tcBorders>
          </w:tcPr>
          <w:p w14:paraId="22F2B8D7" w14:textId="31BADD1C" w:rsidR="00BA5215" w:rsidRPr="00BA5215" w:rsidRDefault="00BA5215" w:rsidP="00315EC1">
            <w:pPr>
              <w:rPr>
                <w:szCs w:val="18"/>
              </w:rPr>
            </w:pPr>
            <w:r w:rsidRPr="00BA5215">
              <w:rPr>
                <w:szCs w:val="18"/>
              </w:rPr>
              <w:t>Responses in last 24 hours</w:t>
            </w:r>
          </w:p>
        </w:tc>
        <w:tc>
          <w:tcPr>
            <w:tcW w:w="1670" w:type="dxa"/>
            <w:tcBorders>
              <w:top w:val="single" w:sz="4" w:space="0" w:color="auto"/>
              <w:left w:val="single" w:sz="4" w:space="0" w:color="auto"/>
              <w:bottom w:val="single" w:sz="4" w:space="0" w:color="auto"/>
            </w:tcBorders>
          </w:tcPr>
          <w:p w14:paraId="54A9DD35" w14:textId="7FB308A7" w:rsidR="00BA5215" w:rsidRPr="00BA5215" w:rsidRDefault="00BA5215" w:rsidP="00315EC1">
            <w:pPr>
              <w:rPr>
                <w:szCs w:val="18"/>
              </w:rPr>
            </w:pPr>
          </w:p>
        </w:tc>
      </w:tr>
      <w:tr w:rsidR="00BA5215" w:rsidRPr="008F2EB5" w14:paraId="7CED7704" w14:textId="77777777" w:rsidTr="00015F9D">
        <w:tc>
          <w:tcPr>
            <w:tcW w:w="5018" w:type="dxa"/>
            <w:gridSpan w:val="3"/>
            <w:tcBorders>
              <w:top w:val="single" w:sz="4" w:space="0" w:color="auto"/>
              <w:bottom w:val="single" w:sz="4" w:space="0" w:color="auto"/>
            </w:tcBorders>
          </w:tcPr>
          <w:p w14:paraId="7FBC7BFC" w14:textId="19A7C7E1" w:rsidR="00BA5215" w:rsidRPr="00BA5215" w:rsidRDefault="00BA5215" w:rsidP="00315EC1">
            <w:pPr>
              <w:rPr>
                <w:szCs w:val="18"/>
              </w:rPr>
            </w:pPr>
            <w:r w:rsidRPr="00BA5215">
              <w:rPr>
                <w:b/>
                <w:szCs w:val="18"/>
              </w:rPr>
              <w:t>Social Media Policy…</w:t>
            </w:r>
            <w:r w:rsidR="00015F9D">
              <w:rPr>
                <w:b/>
                <w:szCs w:val="18"/>
              </w:rPr>
              <w:t xml:space="preserve"> (y/n)</w:t>
            </w:r>
          </w:p>
        </w:tc>
      </w:tr>
      <w:tr w:rsidR="00BA5215" w:rsidRPr="008F2EB5" w14:paraId="47709B5F" w14:textId="77777777" w:rsidTr="00015F9D">
        <w:tc>
          <w:tcPr>
            <w:tcW w:w="1638" w:type="dxa"/>
            <w:tcBorders>
              <w:top w:val="single" w:sz="4" w:space="0" w:color="auto"/>
              <w:bottom w:val="single" w:sz="4" w:space="0" w:color="auto"/>
              <w:right w:val="single" w:sz="4" w:space="0" w:color="auto"/>
            </w:tcBorders>
          </w:tcPr>
          <w:p w14:paraId="3CFBDA0D" w14:textId="6F6B29F9" w:rsidR="00BA5215" w:rsidRPr="00BA5215" w:rsidRDefault="00BA5215" w:rsidP="00315EC1">
            <w:pPr>
              <w:rPr>
                <w:szCs w:val="18"/>
              </w:rPr>
            </w:pPr>
            <w:r w:rsidRPr="00BA5215">
              <w:rPr>
                <w:szCs w:val="18"/>
              </w:rPr>
              <w:t>Present on Website</w:t>
            </w:r>
          </w:p>
        </w:tc>
        <w:tc>
          <w:tcPr>
            <w:tcW w:w="1710" w:type="dxa"/>
            <w:tcBorders>
              <w:top w:val="single" w:sz="4" w:space="0" w:color="auto"/>
              <w:left w:val="single" w:sz="4" w:space="0" w:color="auto"/>
              <w:bottom w:val="single" w:sz="4" w:space="0" w:color="auto"/>
              <w:right w:val="single" w:sz="4" w:space="0" w:color="auto"/>
            </w:tcBorders>
          </w:tcPr>
          <w:p w14:paraId="24E8F978" w14:textId="7D363787" w:rsidR="00BA5215" w:rsidRPr="00BA5215" w:rsidRDefault="00BA5215" w:rsidP="00315EC1">
            <w:pPr>
              <w:rPr>
                <w:szCs w:val="18"/>
              </w:rPr>
            </w:pPr>
            <w:r w:rsidRPr="00BA5215">
              <w:rPr>
                <w:szCs w:val="18"/>
              </w:rPr>
              <w:t>Present on Facebook</w:t>
            </w:r>
          </w:p>
        </w:tc>
        <w:tc>
          <w:tcPr>
            <w:tcW w:w="1670" w:type="dxa"/>
            <w:tcBorders>
              <w:top w:val="single" w:sz="4" w:space="0" w:color="auto"/>
              <w:left w:val="single" w:sz="4" w:space="0" w:color="auto"/>
              <w:bottom w:val="single" w:sz="4" w:space="0" w:color="auto"/>
            </w:tcBorders>
          </w:tcPr>
          <w:p w14:paraId="18B734C8" w14:textId="5C5FE140" w:rsidR="00BA5215" w:rsidRPr="00BA5215" w:rsidRDefault="00BA5215" w:rsidP="00315EC1">
            <w:pPr>
              <w:rPr>
                <w:szCs w:val="18"/>
              </w:rPr>
            </w:pPr>
            <w:r w:rsidRPr="00BA5215">
              <w:rPr>
                <w:szCs w:val="18"/>
              </w:rPr>
              <w:t>Present on Twitter</w:t>
            </w:r>
          </w:p>
        </w:tc>
      </w:tr>
      <w:tr w:rsidR="00BA5215" w:rsidRPr="008F2EB5" w14:paraId="64B5D9CE" w14:textId="77777777" w:rsidTr="00015F9D">
        <w:tc>
          <w:tcPr>
            <w:tcW w:w="5018" w:type="dxa"/>
            <w:gridSpan w:val="3"/>
            <w:tcBorders>
              <w:top w:val="single" w:sz="4" w:space="0" w:color="auto"/>
              <w:bottom w:val="single" w:sz="4" w:space="0" w:color="auto"/>
            </w:tcBorders>
          </w:tcPr>
          <w:p w14:paraId="7EB79AAD" w14:textId="5C31F9DD" w:rsidR="00BA5215" w:rsidRPr="00BA5215" w:rsidRDefault="00BA5215" w:rsidP="00315EC1">
            <w:pPr>
              <w:rPr>
                <w:szCs w:val="18"/>
              </w:rPr>
            </w:pPr>
            <w:r w:rsidRPr="00BA5215">
              <w:rPr>
                <w:b/>
                <w:szCs w:val="18"/>
              </w:rPr>
              <w:t>Policy Sections (across all policies)</w:t>
            </w:r>
            <w:r w:rsidR="00015F9D">
              <w:rPr>
                <w:b/>
                <w:szCs w:val="18"/>
              </w:rPr>
              <w:t xml:space="preserve"> (y/n)</w:t>
            </w:r>
          </w:p>
        </w:tc>
      </w:tr>
      <w:tr w:rsidR="00BA5215" w:rsidRPr="008F2EB5" w14:paraId="58FF0FAF" w14:textId="77777777" w:rsidTr="00015F9D">
        <w:tc>
          <w:tcPr>
            <w:tcW w:w="1638" w:type="dxa"/>
            <w:tcBorders>
              <w:top w:val="single" w:sz="4" w:space="0" w:color="auto"/>
              <w:bottom w:val="single" w:sz="4" w:space="0" w:color="auto"/>
              <w:right w:val="single" w:sz="4" w:space="0" w:color="auto"/>
            </w:tcBorders>
          </w:tcPr>
          <w:p w14:paraId="2F719086" w14:textId="6BAC3D88" w:rsidR="00BA5215" w:rsidRPr="00BA5215" w:rsidRDefault="00BA5215" w:rsidP="00315EC1">
            <w:pPr>
              <w:rPr>
                <w:szCs w:val="18"/>
              </w:rPr>
            </w:pPr>
            <w:r w:rsidRPr="00BA5215">
              <w:rPr>
                <w:szCs w:val="18"/>
              </w:rPr>
              <w:t>Purpose of social media usage</w:t>
            </w:r>
          </w:p>
        </w:tc>
        <w:tc>
          <w:tcPr>
            <w:tcW w:w="1710" w:type="dxa"/>
            <w:tcBorders>
              <w:top w:val="single" w:sz="4" w:space="0" w:color="auto"/>
              <w:left w:val="single" w:sz="4" w:space="0" w:color="auto"/>
              <w:bottom w:val="single" w:sz="4" w:space="0" w:color="auto"/>
              <w:right w:val="single" w:sz="4" w:space="0" w:color="auto"/>
            </w:tcBorders>
          </w:tcPr>
          <w:p w14:paraId="32C2329B" w14:textId="44FBFBFB" w:rsidR="00BA5215" w:rsidRPr="00BA5215" w:rsidRDefault="00BA5215" w:rsidP="00315EC1">
            <w:pPr>
              <w:rPr>
                <w:szCs w:val="18"/>
              </w:rPr>
            </w:pPr>
            <w:r w:rsidRPr="00BA5215">
              <w:rPr>
                <w:szCs w:val="18"/>
              </w:rPr>
              <w:t>Copyright, privacy, confidentiality</w:t>
            </w:r>
          </w:p>
        </w:tc>
        <w:tc>
          <w:tcPr>
            <w:tcW w:w="1670" w:type="dxa"/>
            <w:tcBorders>
              <w:top w:val="single" w:sz="4" w:space="0" w:color="auto"/>
              <w:left w:val="single" w:sz="4" w:space="0" w:color="auto"/>
              <w:bottom w:val="single" w:sz="4" w:space="0" w:color="auto"/>
            </w:tcBorders>
          </w:tcPr>
          <w:p w14:paraId="5F1C3A8D" w14:textId="28B34A44" w:rsidR="00BA5215" w:rsidRPr="00BA5215" w:rsidRDefault="00BA5215" w:rsidP="00315EC1">
            <w:pPr>
              <w:rPr>
                <w:szCs w:val="18"/>
              </w:rPr>
            </w:pPr>
            <w:r w:rsidRPr="00BA5215">
              <w:rPr>
                <w:szCs w:val="18"/>
              </w:rPr>
              <w:t>Treatment of Offensive Posts</w:t>
            </w:r>
          </w:p>
        </w:tc>
      </w:tr>
      <w:tr w:rsidR="00BA5215" w:rsidRPr="008F2EB5" w14:paraId="78CCDAAC" w14:textId="77777777" w:rsidTr="00015F9D">
        <w:tc>
          <w:tcPr>
            <w:tcW w:w="1638" w:type="dxa"/>
            <w:tcBorders>
              <w:top w:val="single" w:sz="4" w:space="0" w:color="auto"/>
              <w:bottom w:val="single" w:sz="4" w:space="0" w:color="auto"/>
              <w:right w:val="single" w:sz="4" w:space="0" w:color="auto"/>
            </w:tcBorders>
          </w:tcPr>
          <w:p w14:paraId="4C098BF5" w14:textId="6A291859" w:rsidR="00BA5215" w:rsidRPr="00BA5215" w:rsidRDefault="00BA5215" w:rsidP="00315EC1">
            <w:pPr>
              <w:rPr>
                <w:szCs w:val="18"/>
              </w:rPr>
            </w:pPr>
            <w:r w:rsidRPr="00BA5215">
              <w:rPr>
                <w:szCs w:val="18"/>
              </w:rPr>
              <w:t>Code of conduct by online community</w:t>
            </w:r>
          </w:p>
        </w:tc>
        <w:tc>
          <w:tcPr>
            <w:tcW w:w="1710" w:type="dxa"/>
            <w:tcBorders>
              <w:top w:val="single" w:sz="4" w:space="0" w:color="auto"/>
              <w:left w:val="single" w:sz="4" w:space="0" w:color="auto"/>
              <w:bottom w:val="single" w:sz="4" w:space="0" w:color="auto"/>
              <w:right w:val="single" w:sz="4" w:space="0" w:color="auto"/>
            </w:tcBorders>
          </w:tcPr>
          <w:p w14:paraId="254B189D" w14:textId="54495EB5" w:rsidR="00BA5215" w:rsidRPr="00BA5215" w:rsidRDefault="00BA5215" w:rsidP="00315EC1">
            <w:pPr>
              <w:rPr>
                <w:szCs w:val="18"/>
              </w:rPr>
            </w:pPr>
            <w:r w:rsidRPr="00BA5215">
              <w:rPr>
                <w:szCs w:val="18"/>
              </w:rPr>
              <w:t>Code of conduct by brand representatives</w:t>
            </w:r>
          </w:p>
        </w:tc>
        <w:tc>
          <w:tcPr>
            <w:tcW w:w="1670" w:type="dxa"/>
            <w:tcBorders>
              <w:top w:val="single" w:sz="4" w:space="0" w:color="auto"/>
              <w:left w:val="single" w:sz="4" w:space="0" w:color="auto"/>
              <w:bottom w:val="single" w:sz="4" w:space="0" w:color="auto"/>
            </w:tcBorders>
          </w:tcPr>
          <w:p w14:paraId="4CFBF402" w14:textId="77777777" w:rsidR="00BA5215" w:rsidRPr="00BA5215" w:rsidRDefault="00BA5215" w:rsidP="00315EC1">
            <w:pPr>
              <w:rPr>
                <w:szCs w:val="18"/>
              </w:rPr>
            </w:pPr>
          </w:p>
        </w:tc>
      </w:tr>
    </w:tbl>
    <w:p w14:paraId="1C36A500" w14:textId="24CA05BE" w:rsidR="00035C66" w:rsidRDefault="00315EC1" w:rsidP="00035C66">
      <w:pPr>
        <w:spacing w:before="80"/>
      </w:pPr>
      <w:r>
        <w:t xml:space="preserve">The second part of the form was used to perform a content analysis on the social media content. </w:t>
      </w:r>
      <w:r w:rsidR="00014E62">
        <w:t>Our sample consisted of every tenth</w:t>
      </w:r>
      <w:r>
        <w:t xml:space="preserve"> wall post and tweet within the date ranges. </w:t>
      </w:r>
      <w:r w:rsidR="00015F9D">
        <w:t xml:space="preserve">This provided a reasonable amount of data collected, while not overwhelming the </w:t>
      </w:r>
      <w:r w:rsidR="00863E86">
        <w:t>researchers</w:t>
      </w:r>
      <w:r w:rsidR="00015F9D">
        <w:t xml:space="preserve"> as there were an average of 7 wall posts and 41 tweets for each brand sampled.</w:t>
      </w:r>
      <w:r>
        <w:t xml:space="preserve"> Each Facebook wall post in </w:t>
      </w:r>
      <w:r w:rsidR="00015F9D">
        <w:t xml:space="preserve">the sample was categorized; </w:t>
      </w:r>
      <w:r>
        <w:t>media type was recorded</w:t>
      </w:r>
      <w:r w:rsidR="00015F9D">
        <w:t>;</w:t>
      </w:r>
      <w:r>
        <w:t xml:space="preserve"> and the number of shares, </w:t>
      </w:r>
      <w:r w:rsidR="00863E86">
        <w:t xml:space="preserve">wall post </w:t>
      </w:r>
      <w:r w:rsidR="00015F9D">
        <w:t>character length</w:t>
      </w:r>
      <w:r>
        <w:t>, and comments w</w:t>
      </w:r>
      <w:r w:rsidR="00015F9D">
        <w:t>ere</w:t>
      </w:r>
      <w:r>
        <w:t xml:space="preserve"> counted. Each tweet in the sample was categorized and the time delay was noted if the tweet was a reply </w:t>
      </w:r>
      <w:r w:rsidR="00035C66">
        <w:t xml:space="preserve">or retweet </w:t>
      </w:r>
      <w:r>
        <w:t>to another user’s tweet.</w:t>
      </w:r>
      <w:r w:rsidR="00E32A63">
        <w:t xml:space="preserve"> In total, we analyzed 72 Facebook wall posts and 235 tweets.</w:t>
      </w:r>
      <w:r>
        <w:t xml:space="preserve"> Table 3 shows the categories and media types for each Facebook wall post and tweet.</w:t>
      </w:r>
    </w:p>
    <w:p w14:paraId="48709E82" w14:textId="77777777" w:rsidR="00C118B8" w:rsidRDefault="00C118B8" w:rsidP="00035C66">
      <w:pPr>
        <w:spacing w:before="80"/>
      </w:pPr>
    </w:p>
    <w:p w14:paraId="237DBE11" w14:textId="77777777" w:rsidR="00C118B8" w:rsidRDefault="00C118B8" w:rsidP="00035C66">
      <w:pPr>
        <w:spacing w:before="80"/>
      </w:pPr>
    </w:p>
    <w:p w14:paraId="66D7DB2F" w14:textId="77777777" w:rsidR="00015F9D" w:rsidRPr="008F2EB5" w:rsidRDefault="00015F9D" w:rsidP="00015F9D">
      <w:pPr>
        <w:pStyle w:val="Caption"/>
      </w:pPr>
      <w:r>
        <w:lastRenderedPageBreak/>
        <w:t>Table 3</w:t>
      </w:r>
      <w:r w:rsidRPr="008F2EB5">
        <w:t xml:space="preserve">. </w:t>
      </w:r>
      <w:r>
        <w:t>Categories and media types for Facebook wall posts and tweets.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0"/>
        <w:gridCol w:w="3278"/>
      </w:tblGrid>
      <w:tr w:rsidR="00315EC1" w:rsidRPr="008F2EB5" w14:paraId="76C13299" w14:textId="77777777" w:rsidTr="00015F9D">
        <w:tc>
          <w:tcPr>
            <w:tcW w:w="1740" w:type="dxa"/>
          </w:tcPr>
          <w:p w14:paraId="654D6303" w14:textId="77777777" w:rsidR="00315EC1" w:rsidRPr="008F2EB5" w:rsidRDefault="00315EC1" w:rsidP="00315EC1">
            <w:pPr>
              <w:rPr>
                <w:b/>
              </w:rPr>
            </w:pPr>
            <w:r>
              <w:rPr>
                <w:b/>
              </w:rPr>
              <w:t>Category</w:t>
            </w:r>
          </w:p>
        </w:tc>
        <w:tc>
          <w:tcPr>
            <w:tcW w:w="3278" w:type="dxa"/>
          </w:tcPr>
          <w:p w14:paraId="64DC6951" w14:textId="77777777" w:rsidR="00315EC1" w:rsidRPr="008F2EB5" w:rsidRDefault="00315EC1" w:rsidP="00315EC1">
            <w:pPr>
              <w:rPr>
                <w:b/>
              </w:rPr>
            </w:pPr>
            <w:r>
              <w:rPr>
                <w:b/>
              </w:rPr>
              <w:t>Description</w:t>
            </w:r>
          </w:p>
        </w:tc>
      </w:tr>
      <w:tr w:rsidR="00315EC1" w:rsidRPr="008F2EB5" w14:paraId="47C05335" w14:textId="77777777" w:rsidTr="00015F9D">
        <w:tc>
          <w:tcPr>
            <w:tcW w:w="1740" w:type="dxa"/>
          </w:tcPr>
          <w:p w14:paraId="6CBF002E" w14:textId="77777777" w:rsidR="00315EC1" w:rsidRPr="005B1509" w:rsidRDefault="00315EC1" w:rsidP="00315EC1">
            <w:r w:rsidRPr="005B1509">
              <w:t>Event</w:t>
            </w:r>
          </w:p>
        </w:tc>
        <w:tc>
          <w:tcPr>
            <w:tcW w:w="3278" w:type="dxa"/>
          </w:tcPr>
          <w:p w14:paraId="7676D46D" w14:textId="77777777" w:rsidR="00315EC1" w:rsidRPr="005A298F" w:rsidRDefault="00315EC1" w:rsidP="00315EC1">
            <w:r w:rsidRPr="005A298F">
              <w:t>T</w:t>
            </w:r>
            <w:r>
              <w:t xml:space="preserve">he post/tweet </w:t>
            </w:r>
            <w:r w:rsidRPr="005A298F">
              <w:t>is promoting some time-based activity (online or offline).</w:t>
            </w:r>
          </w:p>
        </w:tc>
      </w:tr>
      <w:tr w:rsidR="00315EC1" w:rsidRPr="008F2EB5" w14:paraId="6F18FCA6" w14:textId="77777777" w:rsidTr="00015F9D">
        <w:tc>
          <w:tcPr>
            <w:tcW w:w="1740" w:type="dxa"/>
          </w:tcPr>
          <w:p w14:paraId="3844EA9A" w14:textId="77777777" w:rsidR="00315EC1" w:rsidRPr="008F2EB5" w:rsidRDefault="00315EC1" w:rsidP="00315EC1">
            <w:r>
              <w:t>Contest</w:t>
            </w:r>
          </w:p>
        </w:tc>
        <w:tc>
          <w:tcPr>
            <w:tcW w:w="3278" w:type="dxa"/>
          </w:tcPr>
          <w:p w14:paraId="46E8E153" w14:textId="77777777" w:rsidR="00315EC1" w:rsidRPr="005A298F" w:rsidRDefault="00315EC1" w:rsidP="00315EC1">
            <w:r w:rsidRPr="005A298F">
              <w:t>T</w:t>
            </w:r>
            <w:r>
              <w:t>he post/tweet</w:t>
            </w:r>
            <w:r w:rsidRPr="005A298F">
              <w:t xml:space="preserve"> encourages participation from online community by competing with each other (whether or not there is a reward for wining).</w:t>
            </w:r>
          </w:p>
        </w:tc>
      </w:tr>
      <w:tr w:rsidR="00315EC1" w:rsidRPr="008F2EB5" w14:paraId="73579294" w14:textId="77777777" w:rsidTr="00015F9D">
        <w:tc>
          <w:tcPr>
            <w:tcW w:w="1740" w:type="dxa"/>
          </w:tcPr>
          <w:p w14:paraId="2CA161CB" w14:textId="77777777" w:rsidR="00315EC1" w:rsidRPr="008F2EB5" w:rsidRDefault="00315EC1" w:rsidP="00315EC1">
            <w:r>
              <w:t>Special Promotion</w:t>
            </w:r>
          </w:p>
        </w:tc>
        <w:tc>
          <w:tcPr>
            <w:tcW w:w="3278" w:type="dxa"/>
          </w:tcPr>
          <w:p w14:paraId="46317B64" w14:textId="77777777" w:rsidR="00315EC1" w:rsidRPr="005A298F" w:rsidRDefault="00315EC1" w:rsidP="00315EC1">
            <w:r w:rsidRPr="005A298F">
              <w:t>T</w:t>
            </w:r>
            <w:r>
              <w:t>he post/tweet</w:t>
            </w:r>
            <w:r w:rsidRPr="005A298F">
              <w:t xml:space="preserve"> promotes a special offer.</w:t>
            </w:r>
          </w:p>
        </w:tc>
      </w:tr>
      <w:tr w:rsidR="00315EC1" w:rsidRPr="008F2EB5" w14:paraId="0BBC619C" w14:textId="77777777" w:rsidTr="00015F9D">
        <w:tc>
          <w:tcPr>
            <w:tcW w:w="1740" w:type="dxa"/>
          </w:tcPr>
          <w:p w14:paraId="019F1D26" w14:textId="77777777" w:rsidR="00315EC1" w:rsidRPr="008F2EB5" w:rsidRDefault="00315EC1" w:rsidP="00315EC1">
            <w:r>
              <w:t>Product Promotion</w:t>
            </w:r>
          </w:p>
        </w:tc>
        <w:tc>
          <w:tcPr>
            <w:tcW w:w="3278" w:type="dxa"/>
          </w:tcPr>
          <w:p w14:paraId="502DE523" w14:textId="77777777" w:rsidR="00315EC1" w:rsidRPr="005A298F" w:rsidRDefault="00315EC1" w:rsidP="00315EC1">
            <w:r w:rsidRPr="005A298F">
              <w:t>A product or service is being advertised.</w:t>
            </w:r>
          </w:p>
        </w:tc>
      </w:tr>
      <w:tr w:rsidR="00315EC1" w:rsidRPr="008F2EB5" w14:paraId="7D2175BB" w14:textId="77777777" w:rsidTr="00015F9D">
        <w:tc>
          <w:tcPr>
            <w:tcW w:w="1740" w:type="dxa"/>
          </w:tcPr>
          <w:p w14:paraId="54F96035" w14:textId="77777777" w:rsidR="00315EC1" w:rsidRPr="008F2EB5" w:rsidRDefault="00315EC1" w:rsidP="00315EC1">
            <w:r>
              <w:t>Brand Related</w:t>
            </w:r>
          </w:p>
        </w:tc>
        <w:tc>
          <w:tcPr>
            <w:tcW w:w="3278" w:type="dxa"/>
          </w:tcPr>
          <w:p w14:paraId="7DECB67B" w14:textId="77777777" w:rsidR="00315EC1" w:rsidRPr="005A298F" w:rsidRDefault="00315EC1" w:rsidP="00315EC1">
            <w:r w:rsidRPr="005A298F">
              <w:t>The post/tweet if it makes reference to the brand itself in some way (visual design, organization, etc.)</w:t>
            </w:r>
          </w:p>
        </w:tc>
      </w:tr>
      <w:tr w:rsidR="00315EC1" w:rsidRPr="008F2EB5" w14:paraId="45E56540" w14:textId="77777777" w:rsidTr="00015F9D">
        <w:tc>
          <w:tcPr>
            <w:tcW w:w="1740" w:type="dxa"/>
          </w:tcPr>
          <w:p w14:paraId="07AE7A1A" w14:textId="5D5033E9" w:rsidR="00315EC1" w:rsidRPr="008F2EB5" w:rsidRDefault="00315EC1" w:rsidP="00015F9D">
            <w:r>
              <w:t xml:space="preserve">@ Reply </w:t>
            </w:r>
          </w:p>
        </w:tc>
        <w:tc>
          <w:tcPr>
            <w:tcW w:w="3278" w:type="dxa"/>
          </w:tcPr>
          <w:p w14:paraId="4B8EF1F7" w14:textId="77777777" w:rsidR="00315EC1" w:rsidRPr="005A298F" w:rsidRDefault="00315EC1" w:rsidP="00315EC1">
            <w:r w:rsidRPr="005A298F">
              <w:t>Tweet is a response to another twitter account or makes reference to another account.</w:t>
            </w:r>
          </w:p>
        </w:tc>
      </w:tr>
      <w:tr w:rsidR="00315EC1" w:rsidRPr="008F2EB5" w14:paraId="3316220E" w14:textId="77777777" w:rsidTr="00015F9D">
        <w:tc>
          <w:tcPr>
            <w:tcW w:w="1740" w:type="dxa"/>
          </w:tcPr>
          <w:p w14:paraId="0C6A1DE6" w14:textId="68E456DF" w:rsidR="00315EC1" w:rsidRPr="008F2EB5" w:rsidRDefault="00315EC1" w:rsidP="00015F9D">
            <w:r>
              <w:t xml:space="preserve">Retweet </w:t>
            </w:r>
          </w:p>
        </w:tc>
        <w:tc>
          <w:tcPr>
            <w:tcW w:w="3278" w:type="dxa"/>
          </w:tcPr>
          <w:p w14:paraId="5E09A545" w14:textId="77777777" w:rsidR="00315EC1" w:rsidRPr="005A298F" w:rsidRDefault="00315EC1" w:rsidP="00315EC1">
            <w:r w:rsidRPr="005A298F">
              <w:t>Tweet is prefaced with a RT or marked as “Retweet” from another Twitter user.</w:t>
            </w:r>
          </w:p>
        </w:tc>
      </w:tr>
      <w:tr w:rsidR="00315EC1" w:rsidRPr="008F2EB5" w14:paraId="78E9C59C" w14:textId="77777777" w:rsidTr="00015F9D">
        <w:tc>
          <w:tcPr>
            <w:tcW w:w="1740" w:type="dxa"/>
          </w:tcPr>
          <w:p w14:paraId="732552B1" w14:textId="77777777" w:rsidR="00315EC1" w:rsidRPr="00B21C28" w:rsidRDefault="00315EC1" w:rsidP="00315EC1">
            <w:r>
              <w:t>Other</w:t>
            </w:r>
          </w:p>
        </w:tc>
        <w:tc>
          <w:tcPr>
            <w:tcW w:w="3278" w:type="dxa"/>
          </w:tcPr>
          <w:p w14:paraId="79E247CF" w14:textId="77777777" w:rsidR="00315EC1" w:rsidRPr="005A298F" w:rsidRDefault="00315EC1" w:rsidP="00315EC1">
            <w:r w:rsidRPr="005A298F">
              <w:t>The post/tweet doesn’t fit any other category.</w:t>
            </w:r>
          </w:p>
        </w:tc>
      </w:tr>
      <w:tr w:rsidR="00315EC1" w:rsidRPr="008F2EB5" w14:paraId="60DA1656" w14:textId="77777777" w:rsidTr="00015F9D">
        <w:tc>
          <w:tcPr>
            <w:tcW w:w="1740" w:type="dxa"/>
          </w:tcPr>
          <w:p w14:paraId="098A78C0" w14:textId="668E2820" w:rsidR="00315EC1" w:rsidRPr="005A298F" w:rsidRDefault="00315EC1" w:rsidP="00015F9D">
            <w:pPr>
              <w:rPr>
                <w:b/>
              </w:rPr>
            </w:pPr>
            <w:r w:rsidRPr="005A298F">
              <w:rPr>
                <w:b/>
              </w:rPr>
              <w:t>Media Type</w:t>
            </w:r>
            <w:r>
              <w:rPr>
                <w:b/>
              </w:rPr>
              <w:t xml:space="preserve"> </w:t>
            </w:r>
          </w:p>
        </w:tc>
        <w:tc>
          <w:tcPr>
            <w:tcW w:w="3278" w:type="dxa"/>
          </w:tcPr>
          <w:p w14:paraId="20470D68" w14:textId="76A6484A" w:rsidR="00315EC1" w:rsidRPr="008F2EB5" w:rsidRDefault="00015F9D" w:rsidP="00315EC1">
            <w:r>
              <w:rPr>
                <w:b/>
              </w:rPr>
              <w:t>(Facebook only)</w:t>
            </w:r>
          </w:p>
        </w:tc>
      </w:tr>
      <w:tr w:rsidR="00315EC1" w:rsidRPr="008F2EB5" w14:paraId="747CCD3A" w14:textId="77777777" w:rsidTr="00015F9D">
        <w:tc>
          <w:tcPr>
            <w:tcW w:w="1740" w:type="dxa"/>
          </w:tcPr>
          <w:p w14:paraId="2997CCFE" w14:textId="77777777" w:rsidR="00315EC1" w:rsidRPr="008F2EB5" w:rsidRDefault="00315EC1" w:rsidP="00315EC1">
            <w:r>
              <w:t>Text Only</w:t>
            </w:r>
          </w:p>
        </w:tc>
        <w:tc>
          <w:tcPr>
            <w:tcW w:w="3278" w:type="dxa"/>
          </w:tcPr>
          <w:p w14:paraId="3F9FE764" w14:textId="77777777" w:rsidR="00315EC1" w:rsidRPr="004A6666" w:rsidRDefault="00315EC1" w:rsidP="00315EC1">
            <w:r w:rsidRPr="004A6666">
              <w:t>The post contains only text (not even a link).</w:t>
            </w:r>
          </w:p>
        </w:tc>
      </w:tr>
      <w:tr w:rsidR="00315EC1" w:rsidRPr="008F2EB5" w14:paraId="60F8EA07" w14:textId="77777777" w:rsidTr="00015F9D">
        <w:tc>
          <w:tcPr>
            <w:tcW w:w="1740" w:type="dxa"/>
          </w:tcPr>
          <w:p w14:paraId="72DA2B78" w14:textId="77777777" w:rsidR="00315EC1" w:rsidRPr="008F2EB5" w:rsidRDefault="00315EC1" w:rsidP="00315EC1">
            <w:r>
              <w:t>Link</w:t>
            </w:r>
          </w:p>
        </w:tc>
        <w:tc>
          <w:tcPr>
            <w:tcW w:w="3278" w:type="dxa"/>
          </w:tcPr>
          <w:p w14:paraId="36C28F1C" w14:textId="37DCE6E6" w:rsidR="00315EC1" w:rsidRPr="004A6666" w:rsidRDefault="00315EC1" w:rsidP="00366F25">
            <w:r w:rsidRPr="004A6666">
              <w:t>The post contains a link (may include an image, because it includes a summary of the link).</w:t>
            </w:r>
          </w:p>
        </w:tc>
      </w:tr>
      <w:tr w:rsidR="00315EC1" w:rsidRPr="008F2EB5" w14:paraId="7A45D5E2" w14:textId="77777777" w:rsidTr="00015F9D">
        <w:tc>
          <w:tcPr>
            <w:tcW w:w="1740" w:type="dxa"/>
          </w:tcPr>
          <w:p w14:paraId="48370BF9" w14:textId="77777777" w:rsidR="00315EC1" w:rsidRPr="008F2EB5" w:rsidRDefault="00315EC1" w:rsidP="00315EC1">
            <w:r>
              <w:t>Poll</w:t>
            </w:r>
          </w:p>
        </w:tc>
        <w:tc>
          <w:tcPr>
            <w:tcW w:w="3278" w:type="dxa"/>
          </w:tcPr>
          <w:p w14:paraId="02D32BD9" w14:textId="6E856B75" w:rsidR="00315EC1" w:rsidRPr="004A6666" w:rsidRDefault="00315EC1" w:rsidP="00366F25">
            <w:r w:rsidRPr="004A6666">
              <w:t>The post contai</w:t>
            </w:r>
            <w:r w:rsidR="00366F25">
              <w:t xml:space="preserve">ns a question with options </w:t>
            </w:r>
            <w:r w:rsidRPr="004A6666">
              <w:t xml:space="preserve">the </w:t>
            </w:r>
            <w:r w:rsidR="00366F25">
              <w:t>users</w:t>
            </w:r>
            <w:r w:rsidRPr="004A6666">
              <w:t xml:space="preserve"> can select. May contain a link as well.</w:t>
            </w:r>
          </w:p>
        </w:tc>
      </w:tr>
      <w:tr w:rsidR="00315EC1" w:rsidRPr="008F2EB5" w14:paraId="38A5AC97" w14:textId="77777777" w:rsidTr="00015F9D">
        <w:tc>
          <w:tcPr>
            <w:tcW w:w="1740" w:type="dxa"/>
          </w:tcPr>
          <w:p w14:paraId="642B25D4" w14:textId="77777777" w:rsidR="00315EC1" w:rsidRPr="008F2EB5" w:rsidRDefault="00315EC1" w:rsidP="00315EC1">
            <w:r>
              <w:t>Image</w:t>
            </w:r>
          </w:p>
        </w:tc>
        <w:tc>
          <w:tcPr>
            <w:tcW w:w="3278" w:type="dxa"/>
          </w:tcPr>
          <w:p w14:paraId="665727FB" w14:textId="77777777" w:rsidR="00315EC1" w:rsidRPr="004A6666" w:rsidRDefault="00315EC1" w:rsidP="00315EC1">
            <w:r w:rsidRPr="004A6666">
              <w:t>The post contains an image specifically (and may also contain a caption). May contain a link as well.</w:t>
            </w:r>
          </w:p>
        </w:tc>
      </w:tr>
      <w:tr w:rsidR="00315EC1" w:rsidRPr="008F2EB5" w14:paraId="7BF8424E" w14:textId="77777777" w:rsidTr="00015F9D">
        <w:tc>
          <w:tcPr>
            <w:tcW w:w="1740" w:type="dxa"/>
          </w:tcPr>
          <w:p w14:paraId="46DADF9E" w14:textId="77777777" w:rsidR="00315EC1" w:rsidRPr="008F2EB5" w:rsidRDefault="00315EC1" w:rsidP="00315EC1">
            <w:r>
              <w:t>Video</w:t>
            </w:r>
          </w:p>
        </w:tc>
        <w:tc>
          <w:tcPr>
            <w:tcW w:w="3278" w:type="dxa"/>
          </w:tcPr>
          <w:p w14:paraId="55C1842B" w14:textId="77777777" w:rsidR="00315EC1" w:rsidRPr="004A6666" w:rsidRDefault="00315EC1" w:rsidP="00315EC1">
            <w:r w:rsidRPr="004A6666">
              <w:t>The post contains a video (and may also contain a caption). May contain a link as well.</w:t>
            </w:r>
          </w:p>
        </w:tc>
      </w:tr>
    </w:tbl>
    <w:p w14:paraId="1984011E" w14:textId="77777777" w:rsidR="00C118B8" w:rsidRDefault="00C118B8" w:rsidP="00C118B8">
      <w:pPr>
        <w:spacing w:before="80"/>
      </w:pPr>
      <w:r>
        <w:t>In addition, each tenth user comment on the Facebook posts included in the sample above was analyzed. Additional sampling was required since many posts had hundreds or thousands of comments, resulting in a combinatorial explosion of content to be analyzed. The comments were categorized as positive, negative, neutral, positive about a competitive brand, and negative about a competitive brand</w:t>
      </w:r>
      <w:r w:rsidRPr="006112F0">
        <w:t>.</w:t>
      </w:r>
      <w:r>
        <w:t xml:space="preserve"> Furthermore, we recorded each time the brand responded on a wall post through comments, recording the character length of the comment as well.</w:t>
      </w:r>
    </w:p>
    <w:p w14:paraId="31965ABC" w14:textId="2B391738" w:rsidR="00315EC1" w:rsidRDefault="00315EC1" w:rsidP="00286DDF">
      <w:r w:rsidRPr="00A54FE7">
        <w:t xml:space="preserve">The </w:t>
      </w:r>
      <w:r>
        <w:t>brand</w:t>
      </w:r>
      <w:r w:rsidRPr="00A54FE7">
        <w:t xml:space="preserve"> Facebook</w:t>
      </w:r>
      <w:r>
        <w:t xml:space="preserve"> and Twitter</w:t>
      </w:r>
      <w:r w:rsidRPr="00A54FE7">
        <w:t xml:space="preserve"> pages were located by doing a simple search using </w:t>
      </w:r>
      <w:r>
        <w:t>the sites’ respective internal search engines</w:t>
      </w:r>
      <w:r w:rsidRPr="00A54FE7">
        <w:t xml:space="preserve"> and typing in the full name of the </w:t>
      </w:r>
      <w:r>
        <w:t>brand (e.g. “Harley Davidson”)</w:t>
      </w:r>
      <w:r w:rsidR="00366F25">
        <w:t>, unless the links were found directly on the homepage.</w:t>
      </w:r>
      <w:r w:rsidRPr="00A54FE7">
        <w:t xml:space="preserve"> If the page</w:t>
      </w:r>
      <w:r w:rsidR="00863E86">
        <w:t>s</w:t>
      </w:r>
      <w:r w:rsidRPr="00A54FE7">
        <w:t xml:space="preserve"> could not be located using </w:t>
      </w:r>
      <w:r>
        <w:t>this method</w:t>
      </w:r>
      <w:r w:rsidRPr="00A54FE7">
        <w:t xml:space="preserve">, </w:t>
      </w:r>
      <w:r>
        <w:t xml:space="preserve">we </w:t>
      </w:r>
      <w:r w:rsidRPr="00A54FE7">
        <w:t xml:space="preserve">visited the </w:t>
      </w:r>
      <w:r>
        <w:t>brand</w:t>
      </w:r>
      <w:r w:rsidRPr="00A54FE7">
        <w:t xml:space="preserve"> Web site</w:t>
      </w:r>
      <w:r w:rsidR="00863E86">
        <w:t xml:space="preserve"> </w:t>
      </w:r>
      <w:r>
        <w:t xml:space="preserve">by either doing a search using Google or typing the brand name as a </w:t>
      </w:r>
      <w:r w:rsidR="00863E86">
        <w:t>URL directly into a web browser</w:t>
      </w:r>
      <w:r>
        <w:t xml:space="preserve">. We </w:t>
      </w:r>
      <w:r w:rsidRPr="00A54FE7">
        <w:t xml:space="preserve">were able to locate </w:t>
      </w:r>
      <w:r>
        <w:t>all 44</w:t>
      </w:r>
      <w:r w:rsidR="00863E86">
        <w:t xml:space="preserve"> of the sampled brands’ </w:t>
      </w:r>
      <w:r w:rsidRPr="00A54FE7">
        <w:t>Facebook</w:t>
      </w:r>
      <w:r>
        <w:t xml:space="preserve"> and Twitter</w:t>
      </w:r>
      <w:r w:rsidRPr="00A54FE7">
        <w:t xml:space="preserve"> pages</w:t>
      </w:r>
      <w:r>
        <w:t xml:space="preserve"> using these methods.</w:t>
      </w:r>
    </w:p>
    <w:p w14:paraId="753B7993" w14:textId="782BA94C" w:rsidR="00847CD7" w:rsidRPr="006112F0" w:rsidRDefault="00847CD7" w:rsidP="00286DDF">
      <w:r>
        <w:t>The data collection</w:t>
      </w:r>
      <w:r w:rsidRPr="008F2EB5">
        <w:t xml:space="preserve"> form </w:t>
      </w:r>
      <w:r w:rsidR="00863E86">
        <w:t xml:space="preserve">was </w:t>
      </w:r>
      <w:r w:rsidRPr="008F2EB5">
        <w:t>pretested, revised</w:t>
      </w:r>
      <w:r w:rsidR="00863E86">
        <w:t>,</w:t>
      </w:r>
      <w:r>
        <w:t xml:space="preserve"> and used to collect data from each of the 44 brands</w:t>
      </w:r>
      <w:r w:rsidRPr="008F2EB5">
        <w:t>.</w:t>
      </w:r>
      <w:r>
        <w:t xml:space="preserve"> Six brands overlapped so </w:t>
      </w:r>
      <w:r>
        <w:lastRenderedPageBreak/>
        <w:t xml:space="preserve">we could compare reliability data. We </w:t>
      </w:r>
      <w:r w:rsidR="00112369">
        <w:t>employed</w:t>
      </w:r>
      <w:r>
        <w:t xml:space="preserve"> 4 coders</w:t>
      </w:r>
      <w:r w:rsidRPr="00847CD7">
        <w:t xml:space="preserve"> </w:t>
      </w:r>
      <w:r>
        <w:t xml:space="preserve">who were </w:t>
      </w:r>
      <w:r w:rsidR="00863E86">
        <w:t xml:space="preserve">each given an instruction </w:t>
      </w:r>
      <w:r>
        <w:t>and data collection sheet</w:t>
      </w:r>
      <w:r w:rsidR="00C118B8">
        <w:t>s</w:t>
      </w:r>
      <w:r>
        <w:t xml:space="preserve"> to capture data from the</w:t>
      </w:r>
      <w:r w:rsidR="00863E86">
        <w:t xml:space="preserve"> study</w:t>
      </w:r>
      <w:r>
        <w:t>.</w:t>
      </w:r>
    </w:p>
    <w:p w14:paraId="647777D0" w14:textId="70239EBC" w:rsidR="00877C3D" w:rsidRDefault="00877C3D" w:rsidP="00315EC1">
      <w:pPr>
        <w:pStyle w:val="Heading1"/>
        <w:spacing w:before="120"/>
      </w:pPr>
      <w:r>
        <w:t>FINDINGS</w:t>
      </w:r>
    </w:p>
    <w:p w14:paraId="1DB6B3AC" w14:textId="77777777" w:rsidR="00315EC1" w:rsidRDefault="00315EC1" w:rsidP="00315EC1">
      <w:pPr>
        <w:pStyle w:val="Heading2"/>
        <w:spacing w:before="120"/>
      </w:pPr>
      <w:r>
        <w:t>Reliability Data</w:t>
      </w:r>
    </w:p>
    <w:p w14:paraId="051787EF" w14:textId="3E0ABACD" w:rsidR="00315EC1" w:rsidRPr="00172BB0" w:rsidRDefault="00315EC1" w:rsidP="00286DDF">
      <w:r w:rsidRPr="00172BB0">
        <w:t>The intercoder reliability statistic was calculated during both a pilot study of the coding sheet as well as in the main study using overlapping brands to calculate the data. The dat</w:t>
      </w:r>
      <w:r>
        <w:t xml:space="preserve">a was broken down into nominal </w:t>
      </w:r>
      <w:r w:rsidRPr="00172BB0">
        <w:t xml:space="preserve">and ratio components. Nominal data included all yes and no questions about the presence of </w:t>
      </w:r>
      <w:r>
        <w:t>social media policies and links created between the brand’s website, their Facebook account, and their Twitter account.</w:t>
      </w:r>
      <w:r w:rsidRPr="00172BB0">
        <w:t xml:space="preserve"> Ratio data included the </w:t>
      </w:r>
      <w:r>
        <w:t xml:space="preserve">Facebook likes, </w:t>
      </w:r>
      <w:r w:rsidR="0037395B">
        <w:t>shares</w:t>
      </w:r>
      <w:r>
        <w:t>, number of following/followers, post/tweet counts, and responses to posts/tweets in the last 24 hours</w:t>
      </w:r>
      <w:r w:rsidRPr="00172BB0">
        <w:t>.</w:t>
      </w:r>
      <w:r>
        <w:t xml:space="preserve"> We also included nominal and ratio data from our Facebook post coding, where Facebook posts could be matched up. We were unable to include tweet coding because we were unable to determine easily </w:t>
      </w:r>
      <w:r w:rsidR="00366F25">
        <w:t>match</w:t>
      </w:r>
      <w:r w:rsidR="00C118B8">
        <w:t>ing</w:t>
      </w:r>
      <w:r w:rsidR="00366F25">
        <w:t xml:space="preserve"> codings between coders</w:t>
      </w:r>
      <w:r>
        <w:t>.</w:t>
      </w:r>
    </w:p>
    <w:p w14:paraId="51DE1343" w14:textId="54AB1400" w:rsidR="00315EC1" w:rsidRDefault="0037395B" w:rsidP="00286DDF">
      <w:r>
        <w:t>T</w:t>
      </w:r>
      <w:r w:rsidR="00315EC1" w:rsidRPr="00172BB0">
        <w:t xml:space="preserve">hese data were fed into the ReCal </w:t>
      </w:r>
      <w:r w:rsidR="00315EC1">
        <w:t xml:space="preserve">reliability calculator </w:t>
      </w:r>
      <w:r w:rsidR="00315EC1" w:rsidRPr="0029624E">
        <w:t>utility available at http://dfreelon.org/utils/recalfront/ [</w:t>
      </w:r>
      <w:r>
        <w:t>3</w:t>
      </w:r>
      <w:r w:rsidR="00315EC1" w:rsidRPr="0029624E">
        <w:t xml:space="preserve">]. </w:t>
      </w:r>
      <w:r w:rsidR="00366F25">
        <w:t>For the final study, t</w:t>
      </w:r>
      <w:r w:rsidR="00315EC1" w:rsidRPr="0029624E">
        <w:t>he nominal data showed a 78.4% agreement and a Krippendorff’s alpha value of 0.627. The ratio data showed a Krippendorff’s alpha value of 0.855.</w:t>
      </w:r>
      <w:r w:rsidR="00C118B8">
        <w:t xml:space="preserve"> </w:t>
      </w:r>
      <w:r w:rsidR="00315EC1" w:rsidRPr="0029624E">
        <w:t xml:space="preserve">All Krippendorf alpha values showed that the coding sheet used resulted in acceptable limits </w:t>
      </w:r>
      <w:r w:rsidR="00315EC1">
        <w:t xml:space="preserve">for </w:t>
      </w:r>
      <w:r w:rsidR="00315EC1" w:rsidRPr="0029624E">
        <w:t>intercoder reliability</w:t>
      </w:r>
      <w:r w:rsidR="00C118B8">
        <w:t>.</w:t>
      </w:r>
    </w:p>
    <w:p w14:paraId="02BA7EA5" w14:textId="4F95CEDA" w:rsidR="000B6AAF" w:rsidRPr="0037395B" w:rsidRDefault="000B6AAF" w:rsidP="0037395B">
      <w:pPr>
        <w:pStyle w:val="Heading2"/>
      </w:pPr>
      <w:r w:rsidRPr="0037395B">
        <w:t>Descriptive Statistics</w:t>
      </w:r>
    </w:p>
    <w:p w14:paraId="479931C5" w14:textId="662E5D8E" w:rsidR="000B6AAF" w:rsidRPr="009D550C" w:rsidRDefault="00853E3D" w:rsidP="00286DDF">
      <w:r w:rsidRPr="009D550C">
        <w:t>To start, we collected the number of likes on Facebook</w:t>
      </w:r>
      <w:r w:rsidR="00366F25">
        <w:t xml:space="preserve"> as well as</w:t>
      </w:r>
      <w:r w:rsidRPr="009D550C">
        <w:t xml:space="preserve"> the number followed by the brand and the number following the brand on Twitter.</w:t>
      </w:r>
    </w:p>
    <w:p w14:paraId="5B172464" w14:textId="4E966764" w:rsidR="000B6AAF" w:rsidRPr="00366F25" w:rsidRDefault="000B6AAF" w:rsidP="000B6AAF">
      <w:pPr>
        <w:pStyle w:val="Caption"/>
        <w:keepNext/>
        <w:rPr>
          <w:sz w:val="16"/>
        </w:rPr>
      </w:pPr>
      <w:r w:rsidRPr="00366F25">
        <w:rPr>
          <w:sz w:val="16"/>
        </w:rPr>
        <w:t xml:space="preserve">Table </w:t>
      </w:r>
      <w:r w:rsidR="00A40AD3" w:rsidRPr="00366F25">
        <w:rPr>
          <w:rFonts w:cs="Times New Roman"/>
          <w:szCs w:val="20"/>
        </w:rPr>
        <w:t>4</w:t>
      </w:r>
      <w:r w:rsidRPr="00366F25">
        <w:rPr>
          <w:rFonts w:cs="Times New Roman"/>
          <w:szCs w:val="20"/>
        </w:rPr>
        <w:t xml:space="preserve">. </w:t>
      </w:r>
      <w:r w:rsidR="00CD48C2" w:rsidRPr="00366F25">
        <w:rPr>
          <w:rFonts w:cs="Times New Roman"/>
          <w:szCs w:val="20"/>
        </w:rPr>
        <w:t>Facebook</w:t>
      </w:r>
      <w:r w:rsidR="00622494" w:rsidRPr="00366F25">
        <w:rPr>
          <w:rFonts w:cs="Times New Roman"/>
          <w:szCs w:val="20"/>
        </w:rPr>
        <w:t>/ Twitter brand</w:t>
      </w:r>
      <w:r w:rsidR="00CD48C2" w:rsidRPr="00366F25">
        <w:rPr>
          <w:rFonts w:cs="Times New Roman"/>
          <w:szCs w:val="20"/>
        </w:rPr>
        <w:t xml:space="preserve"> data</w:t>
      </w:r>
    </w:p>
    <w:tbl>
      <w:tblPr>
        <w:tblW w:w="4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6"/>
        <w:gridCol w:w="1260"/>
        <w:gridCol w:w="1267"/>
      </w:tblGrid>
      <w:tr w:rsidR="00CD48C2" w14:paraId="52823E4E" w14:textId="77777777" w:rsidTr="00CD48C2">
        <w:trPr>
          <w:trHeight w:val="432"/>
          <w:jc w:val="center"/>
        </w:trPr>
        <w:tc>
          <w:tcPr>
            <w:tcW w:w="2406" w:type="dxa"/>
            <w:shd w:val="clear" w:color="auto" w:fill="auto"/>
          </w:tcPr>
          <w:p w14:paraId="536F153D" w14:textId="77777777" w:rsidR="00CD48C2" w:rsidRPr="00366F25" w:rsidRDefault="00CD48C2" w:rsidP="000B6AAF">
            <w:pPr>
              <w:rPr>
                <w:b/>
                <w:bCs/>
              </w:rPr>
            </w:pPr>
          </w:p>
        </w:tc>
        <w:tc>
          <w:tcPr>
            <w:tcW w:w="1260" w:type="dxa"/>
            <w:shd w:val="clear" w:color="auto" w:fill="auto"/>
          </w:tcPr>
          <w:p w14:paraId="678EA1D8" w14:textId="3B92EF21" w:rsidR="00CD48C2" w:rsidRPr="00366F25" w:rsidRDefault="00CD48C2" w:rsidP="000B6AAF">
            <w:pPr>
              <w:jc w:val="right"/>
            </w:pPr>
            <w:r w:rsidRPr="00366F25">
              <w:rPr>
                <w:b/>
              </w:rPr>
              <w:t>Mean</w:t>
            </w:r>
          </w:p>
        </w:tc>
        <w:tc>
          <w:tcPr>
            <w:tcW w:w="1267" w:type="dxa"/>
          </w:tcPr>
          <w:p w14:paraId="65E3CFC1" w14:textId="0EEC87AE" w:rsidR="00CD48C2" w:rsidRPr="00366F25" w:rsidRDefault="00CD48C2" w:rsidP="000B6AAF">
            <w:pPr>
              <w:jc w:val="right"/>
            </w:pPr>
            <w:r w:rsidRPr="00366F25">
              <w:rPr>
                <w:b/>
              </w:rPr>
              <w:t>Std. Dev.</w:t>
            </w:r>
          </w:p>
        </w:tc>
      </w:tr>
      <w:tr w:rsidR="00CD48C2" w14:paraId="147EA29C" w14:textId="77777777" w:rsidTr="00CD48C2">
        <w:trPr>
          <w:trHeight w:val="432"/>
          <w:jc w:val="center"/>
        </w:trPr>
        <w:tc>
          <w:tcPr>
            <w:tcW w:w="2406" w:type="dxa"/>
            <w:shd w:val="clear" w:color="auto" w:fill="auto"/>
            <w:vAlign w:val="bottom"/>
          </w:tcPr>
          <w:p w14:paraId="31A175F5" w14:textId="36804785" w:rsidR="00CD48C2" w:rsidRPr="00366F25" w:rsidRDefault="00CD48C2" w:rsidP="000B6AAF">
            <w:pPr>
              <w:rPr>
                <w:b/>
                <w:bCs/>
              </w:rPr>
            </w:pPr>
            <w:r w:rsidRPr="00366F25">
              <w:rPr>
                <w:b/>
                <w:bCs/>
              </w:rPr>
              <w:t>Likes</w:t>
            </w:r>
          </w:p>
        </w:tc>
        <w:tc>
          <w:tcPr>
            <w:tcW w:w="1260" w:type="dxa"/>
            <w:shd w:val="clear" w:color="auto" w:fill="auto"/>
            <w:vAlign w:val="bottom"/>
          </w:tcPr>
          <w:p w14:paraId="1A3716F1" w14:textId="72449B8B" w:rsidR="00CD48C2" w:rsidRPr="00366F25" w:rsidRDefault="00CD48C2" w:rsidP="000B6AAF">
            <w:pPr>
              <w:jc w:val="right"/>
            </w:pPr>
            <w:r w:rsidRPr="00366F25">
              <w:t>8718992.58</w:t>
            </w:r>
          </w:p>
        </w:tc>
        <w:tc>
          <w:tcPr>
            <w:tcW w:w="1267" w:type="dxa"/>
            <w:vAlign w:val="bottom"/>
          </w:tcPr>
          <w:p w14:paraId="4E77D459" w14:textId="4D1028B8" w:rsidR="00CD48C2" w:rsidRPr="00366F25" w:rsidRDefault="00CD48C2" w:rsidP="000B6AAF">
            <w:pPr>
              <w:jc w:val="right"/>
            </w:pPr>
            <w:r w:rsidRPr="00366F25">
              <w:t>13031864.52</w:t>
            </w:r>
          </w:p>
        </w:tc>
      </w:tr>
      <w:tr w:rsidR="00622494" w14:paraId="6F00CA8C" w14:textId="77777777" w:rsidTr="00CD48C2">
        <w:trPr>
          <w:trHeight w:val="432"/>
          <w:jc w:val="center"/>
        </w:trPr>
        <w:tc>
          <w:tcPr>
            <w:tcW w:w="2406" w:type="dxa"/>
            <w:shd w:val="clear" w:color="auto" w:fill="auto"/>
            <w:vAlign w:val="bottom"/>
          </w:tcPr>
          <w:p w14:paraId="4DCFDD2A" w14:textId="444FFF42" w:rsidR="00622494" w:rsidRPr="00366F25" w:rsidRDefault="00622494" w:rsidP="0025404C">
            <w:pPr>
              <w:rPr>
                <w:b/>
                <w:bCs/>
              </w:rPr>
            </w:pPr>
            <w:r w:rsidRPr="00366F25">
              <w:rPr>
                <w:b/>
                <w:bCs/>
              </w:rPr>
              <w:t>Following</w:t>
            </w:r>
          </w:p>
        </w:tc>
        <w:tc>
          <w:tcPr>
            <w:tcW w:w="1260" w:type="dxa"/>
            <w:shd w:val="clear" w:color="auto" w:fill="auto"/>
            <w:vAlign w:val="bottom"/>
          </w:tcPr>
          <w:p w14:paraId="3A648001" w14:textId="4461312D" w:rsidR="00622494" w:rsidRPr="00366F25" w:rsidRDefault="00622494" w:rsidP="000B6AAF">
            <w:pPr>
              <w:jc w:val="right"/>
            </w:pPr>
            <w:r w:rsidRPr="00366F25">
              <w:t>8614.18</w:t>
            </w:r>
          </w:p>
        </w:tc>
        <w:tc>
          <w:tcPr>
            <w:tcW w:w="1267" w:type="dxa"/>
            <w:vAlign w:val="bottom"/>
          </w:tcPr>
          <w:p w14:paraId="3C8F87D8" w14:textId="5BC88264" w:rsidR="00622494" w:rsidRPr="00366F25" w:rsidRDefault="00622494" w:rsidP="00A41B6E">
            <w:pPr>
              <w:jc w:val="right"/>
            </w:pPr>
            <w:r w:rsidRPr="00366F25">
              <w:t>19501.24</w:t>
            </w:r>
          </w:p>
        </w:tc>
      </w:tr>
      <w:tr w:rsidR="00622494" w14:paraId="0E8E3610" w14:textId="77777777" w:rsidTr="00CD48C2">
        <w:trPr>
          <w:trHeight w:val="432"/>
          <w:jc w:val="center"/>
        </w:trPr>
        <w:tc>
          <w:tcPr>
            <w:tcW w:w="2406" w:type="dxa"/>
            <w:shd w:val="clear" w:color="auto" w:fill="auto"/>
            <w:vAlign w:val="bottom"/>
          </w:tcPr>
          <w:p w14:paraId="4CA5AD50" w14:textId="2DEBA151" w:rsidR="00622494" w:rsidRPr="00366F25" w:rsidRDefault="00622494" w:rsidP="0025404C">
            <w:pPr>
              <w:rPr>
                <w:b/>
                <w:bCs/>
              </w:rPr>
            </w:pPr>
            <w:r w:rsidRPr="00366F25">
              <w:rPr>
                <w:b/>
                <w:bCs/>
              </w:rPr>
              <w:t>Followers</w:t>
            </w:r>
          </w:p>
        </w:tc>
        <w:tc>
          <w:tcPr>
            <w:tcW w:w="1260" w:type="dxa"/>
            <w:shd w:val="clear" w:color="auto" w:fill="auto"/>
            <w:vAlign w:val="bottom"/>
          </w:tcPr>
          <w:p w14:paraId="0AF6A1BF" w14:textId="4BEAB0A0" w:rsidR="00622494" w:rsidRPr="00366F25" w:rsidRDefault="00622494" w:rsidP="000B6AAF">
            <w:pPr>
              <w:jc w:val="right"/>
            </w:pPr>
            <w:r w:rsidRPr="00366F25">
              <w:t>47377.26</w:t>
            </w:r>
          </w:p>
        </w:tc>
        <w:tc>
          <w:tcPr>
            <w:tcW w:w="1267" w:type="dxa"/>
            <w:vAlign w:val="bottom"/>
          </w:tcPr>
          <w:p w14:paraId="32A7C67F" w14:textId="1D5DD4D0" w:rsidR="00622494" w:rsidRPr="00366F25" w:rsidRDefault="00622494" w:rsidP="00A41B6E">
            <w:pPr>
              <w:jc w:val="right"/>
            </w:pPr>
            <w:r w:rsidRPr="00366F25">
              <w:t>1033477.26</w:t>
            </w:r>
          </w:p>
        </w:tc>
      </w:tr>
    </w:tbl>
    <w:p w14:paraId="2363AA2A" w14:textId="0A737278" w:rsidR="000B6AAF" w:rsidRDefault="000B6AAF" w:rsidP="00622494">
      <w:pPr>
        <w:pStyle w:val="Heading2"/>
        <w:spacing w:before="120"/>
      </w:pPr>
      <w:r>
        <w:t>Research Questions</w:t>
      </w:r>
    </w:p>
    <w:p w14:paraId="36163AD8" w14:textId="48F5BE70" w:rsidR="00DC4252" w:rsidRDefault="000B6AAF" w:rsidP="00DC4252">
      <w:pPr>
        <w:pStyle w:val="Heading3"/>
        <w:numPr>
          <w:ilvl w:val="0"/>
          <w:numId w:val="0"/>
        </w:numPr>
      </w:pPr>
      <w:r w:rsidRPr="000B6AAF">
        <w:rPr>
          <w:szCs w:val="24"/>
        </w:rPr>
        <w:t xml:space="preserve">RQ1. </w:t>
      </w:r>
      <w:r w:rsidR="00DC4252">
        <w:t>What is the nature of content being posted on these sites</w:t>
      </w:r>
      <w:r w:rsidR="00EB7F9E">
        <w:t xml:space="preserve">? </w:t>
      </w:r>
    </w:p>
    <w:p w14:paraId="087878B2" w14:textId="1BCD4DB9" w:rsidR="00DE1ED2" w:rsidRDefault="009752A4" w:rsidP="00286DDF">
      <w:r>
        <w:t>Overall, we</w:t>
      </w:r>
      <w:r w:rsidR="00EB7F9E">
        <w:t xml:space="preserve"> recorded the average number of Facebook posts within a week span, average number of characters in those posts,</w:t>
      </w:r>
      <w:r w:rsidR="00914A3A">
        <w:t xml:space="preserve"> </w:t>
      </w:r>
      <w:r w:rsidR="00EB7F9E">
        <w:t>average number of comments for each post</w:t>
      </w:r>
      <w:r w:rsidR="00875E9C">
        <w:t>, and the average number of tweets</w:t>
      </w:r>
      <w:r w:rsidR="00EB7F9E">
        <w:t xml:space="preserve">. </w:t>
      </w:r>
      <w:r w:rsidR="00DE1ED2">
        <w:t xml:space="preserve">Data is displayed in table </w:t>
      </w:r>
      <w:r w:rsidR="00A40AD3">
        <w:t>5</w:t>
      </w:r>
      <w:r w:rsidR="00DE1ED2">
        <w:t>.</w:t>
      </w:r>
    </w:p>
    <w:p w14:paraId="73893AEE" w14:textId="1D555715" w:rsidR="00EB7F9E" w:rsidRPr="00366F25" w:rsidRDefault="00EB7F9E" w:rsidP="00EB7F9E">
      <w:pPr>
        <w:pStyle w:val="Caption"/>
        <w:keepNext/>
        <w:rPr>
          <w:sz w:val="16"/>
        </w:rPr>
      </w:pPr>
      <w:r w:rsidRPr="00366F25">
        <w:rPr>
          <w:sz w:val="16"/>
        </w:rPr>
        <w:t xml:space="preserve">Table </w:t>
      </w:r>
      <w:r w:rsidR="00A40AD3" w:rsidRPr="00366F25">
        <w:rPr>
          <w:rFonts w:cs="Times New Roman"/>
          <w:szCs w:val="20"/>
        </w:rPr>
        <w:t>5</w:t>
      </w:r>
      <w:r w:rsidRPr="00366F25">
        <w:rPr>
          <w:rFonts w:cs="Times New Roman"/>
          <w:szCs w:val="20"/>
        </w:rPr>
        <w:t>. Facebook</w:t>
      </w:r>
      <w:r w:rsidR="00875E9C" w:rsidRPr="00366F25">
        <w:rPr>
          <w:rFonts w:cs="Times New Roman"/>
          <w:szCs w:val="20"/>
        </w:rPr>
        <w:t>/Twitter</w:t>
      </w:r>
      <w:r w:rsidRPr="00366F25">
        <w:rPr>
          <w:rFonts w:cs="Times New Roman"/>
          <w:szCs w:val="20"/>
        </w:rPr>
        <w:t xml:space="preserve"> descriptive data</w:t>
      </w:r>
    </w:p>
    <w:tbl>
      <w:tblPr>
        <w:tblW w:w="4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6"/>
        <w:gridCol w:w="1260"/>
        <w:gridCol w:w="1267"/>
      </w:tblGrid>
      <w:tr w:rsidR="00EB7F9E" w14:paraId="7A0450CF" w14:textId="77777777" w:rsidTr="00EB7F9E">
        <w:trPr>
          <w:trHeight w:val="432"/>
          <w:jc w:val="center"/>
        </w:trPr>
        <w:tc>
          <w:tcPr>
            <w:tcW w:w="2406" w:type="dxa"/>
            <w:shd w:val="clear" w:color="auto" w:fill="auto"/>
          </w:tcPr>
          <w:p w14:paraId="72A6B551" w14:textId="77777777" w:rsidR="00EB7F9E" w:rsidRPr="00762A2C" w:rsidRDefault="00EB7F9E" w:rsidP="00EB7F9E">
            <w:pPr>
              <w:rPr>
                <w:b/>
                <w:bCs/>
              </w:rPr>
            </w:pPr>
          </w:p>
        </w:tc>
        <w:tc>
          <w:tcPr>
            <w:tcW w:w="1260" w:type="dxa"/>
            <w:shd w:val="clear" w:color="auto" w:fill="auto"/>
          </w:tcPr>
          <w:p w14:paraId="0086E42F" w14:textId="77777777" w:rsidR="00EB7F9E" w:rsidRPr="00762A2C" w:rsidRDefault="00EB7F9E" w:rsidP="00EB7F9E">
            <w:pPr>
              <w:jc w:val="right"/>
            </w:pPr>
            <w:r w:rsidRPr="00762A2C">
              <w:rPr>
                <w:b/>
              </w:rPr>
              <w:t>Mean</w:t>
            </w:r>
          </w:p>
        </w:tc>
        <w:tc>
          <w:tcPr>
            <w:tcW w:w="1267" w:type="dxa"/>
          </w:tcPr>
          <w:p w14:paraId="51EC8703" w14:textId="77777777" w:rsidR="00EB7F9E" w:rsidRPr="00762A2C" w:rsidRDefault="00EB7F9E" w:rsidP="00EB7F9E">
            <w:pPr>
              <w:jc w:val="right"/>
            </w:pPr>
            <w:r w:rsidRPr="00762A2C">
              <w:rPr>
                <w:b/>
              </w:rPr>
              <w:t>Std. Dev.</w:t>
            </w:r>
          </w:p>
        </w:tc>
      </w:tr>
      <w:tr w:rsidR="00EB7F9E" w14:paraId="0DE643C0" w14:textId="77777777" w:rsidTr="00EB7F9E">
        <w:trPr>
          <w:trHeight w:val="432"/>
          <w:jc w:val="center"/>
        </w:trPr>
        <w:tc>
          <w:tcPr>
            <w:tcW w:w="2406" w:type="dxa"/>
            <w:shd w:val="clear" w:color="auto" w:fill="auto"/>
            <w:vAlign w:val="bottom"/>
          </w:tcPr>
          <w:p w14:paraId="4DE607C2" w14:textId="7344F0CC" w:rsidR="00EB7F9E" w:rsidRPr="00762A2C" w:rsidRDefault="00EB7F9E" w:rsidP="00EB7F9E">
            <w:pPr>
              <w:rPr>
                <w:b/>
                <w:bCs/>
              </w:rPr>
            </w:pPr>
            <w:r w:rsidRPr="00762A2C">
              <w:rPr>
                <w:b/>
                <w:bCs/>
              </w:rPr>
              <w:t>Avg. Sampled Posts</w:t>
            </w:r>
          </w:p>
        </w:tc>
        <w:tc>
          <w:tcPr>
            <w:tcW w:w="1260" w:type="dxa"/>
            <w:shd w:val="clear" w:color="auto" w:fill="auto"/>
            <w:vAlign w:val="bottom"/>
          </w:tcPr>
          <w:p w14:paraId="0CC48C60" w14:textId="77777777" w:rsidR="00EB7F9E" w:rsidRPr="00762A2C" w:rsidRDefault="00EB7F9E" w:rsidP="00EB7F9E">
            <w:pPr>
              <w:jc w:val="right"/>
            </w:pPr>
            <w:r w:rsidRPr="00762A2C">
              <w:t>6.65</w:t>
            </w:r>
          </w:p>
        </w:tc>
        <w:tc>
          <w:tcPr>
            <w:tcW w:w="1267" w:type="dxa"/>
            <w:vAlign w:val="bottom"/>
          </w:tcPr>
          <w:p w14:paraId="6B49EBC1" w14:textId="77777777" w:rsidR="00EB7F9E" w:rsidRPr="00762A2C" w:rsidRDefault="00EB7F9E" w:rsidP="00EB7F9E">
            <w:pPr>
              <w:jc w:val="right"/>
            </w:pPr>
            <w:r w:rsidRPr="00762A2C">
              <w:t>7.79</w:t>
            </w:r>
          </w:p>
        </w:tc>
      </w:tr>
      <w:tr w:rsidR="00EB7F9E" w14:paraId="35690AF7" w14:textId="77777777" w:rsidTr="00EB7F9E">
        <w:trPr>
          <w:trHeight w:val="432"/>
          <w:jc w:val="center"/>
        </w:trPr>
        <w:tc>
          <w:tcPr>
            <w:tcW w:w="2406" w:type="dxa"/>
            <w:shd w:val="clear" w:color="auto" w:fill="auto"/>
            <w:vAlign w:val="bottom"/>
          </w:tcPr>
          <w:p w14:paraId="55C1E14F" w14:textId="47261A00" w:rsidR="00EB7F9E" w:rsidRPr="00762A2C" w:rsidRDefault="00EB7F9E" w:rsidP="00EB7F9E">
            <w:pPr>
              <w:rPr>
                <w:b/>
                <w:bCs/>
              </w:rPr>
            </w:pPr>
            <w:r w:rsidRPr="00762A2C">
              <w:rPr>
                <w:b/>
                <w:bCs/>
              </w:rPr>
              <w:t>Avg. Post Char. Count</w:t>
            </w:r>
          </w:p>
        </w:tc>
        <w:tc>
          <w:tcPr>
            <w:tcW w:w="1260" w:type="dxa"/>
            <w:shd w:val="clear" w:color="auto" w:fill="auto"/>
            <w:vAlign w:val="bottom"/>
          </w:tcPr>
          <w:p w14:paraId="09ED7542" w14:textId="0F0FEB16" w:rsidR="00EB7F9E" w:rsidRPr="00762A2C" w:rsidRDefault="004430D9" w:rsidP="00EB7F9E">
            <w:pPr>
              <w:jc w:val="right"/>
            </w:pPr>
            <w:r w:rsidRPr="00762A2C">
              <w:t>116.15</w:t>
            </w:r>
          </w:p>
        </w:tc>
        <w:tc>
          <w:tcPr>
            <w:tcW w:w="1267" w:type="dxa"/>
            <w:vAlign w:val="bottom"/>
          </w:tcPr>
          <w:p w14:paraId="75B82B7B" w14:textId="6646EBDA" w:rsidR="00EB7F9E" w:rsidRPr="00762A2C" w:rsidRDefault="004430D9" w:rsidP="00EB7F9E">
            <w:pPr>
              <w:jc w:val="right"/>
            </w:pPr>
            <w:r w:rsidRPr="00762A2C">
              <w:t>93.68</w:t>
            </w:r>
          </w:p>
        </w:tc>
      </w:tr>
      <w:tr w:rsidR="00EB7F9E" w14:paraId="730E2AA1" w14:textId="77777777" w:rsidTr="00EB7F9E">
        <w:trPr>
          <w:trHeight w:val="432"/>
          <w:jc w:val="center"/>
        </w:trPr>
        <w:tc>
          <w:tcPr>
            <w:tcW w:w="2406" w:type="dxa"/>
            <w:shd w:val="clear" w:color="auto" w:fill="auto"/>
            <w:vAlign w:val="bottom"/>
          </w:tcPr>
          <w:p w14:paraId="19D6742F" w14:textId="77777777" w:rsidR="00EB7F9E" w:rsidRPr="00762A2C" w:rsidRDefault="00EB7F9E" w:rsidP="00EB7F9E">
            <w:pPr>
              <w:rPr>
                <w:b/>
                <w:bCs/>
              </w:rPr>
            </w:pPr>
            <w:r w:rsidRPr="00762A2C">
              <w:rPr>
                <w:b/>
                <w:bCs/>
              </w:rPr>
              <w:t>Avg. Comments Per Post</w:t>
            </w:r>
          </w:p>
        </w:tc>
        <w:tc>
          <w:tcPr>
            <w:tcW w:w="1260" w:type="dxa"/>
            <w:shd w:val="clear" w:color="auto" w:fill="auto"/>
            <w:vAlign w:val="bottom"/>
          </w:tcPr>
          <w:p w14:paraId="5333E95E" w14:textId="77777777" w:rsidR="00EB7F9E" w:rsidRPr="00762A2C" w:rsidRDefault="00EB7F9E" w:rsidP="00EB7F9E">
            <w:pPr>
              <w:jc w:val="right"/>
            </w:pPr>
            <w:r w:rsidRPr="00762A2C">
              <w:t>219.12</w:t>
            </w:r>
          </w:p>
        </w:tc>
        <w:tc>
          <w:tcPr>
            <w:tcW w:w="1267" w:type="dxa"/>
            <w:vAlign w:val="bottom"/>
          </w:tcPr>
          <w:p w14:paraId="098CA121" w14:textId="77777777" w:rsidR="00EB7F9E" w:rsidRPr="00762A2C" w:rsidRDefault="00EB7F9E" w:rsidP="00EB7F9E">
            <w:pPr>
              <w:jc w:val="right"/>
            </w:pPr>
            <w:r w:rsidRPr="00762A2C">
              <w:t>587.89</w:t>
            </w:r>
          </w:p>
        </w:tc>
      </w:tr>
      <w:tr w:rsidR="00875E9C" w14:paraId="6DDA797F" w14:textId="77777777" w:rsidTr="00EB7F9E">
        <w:trPr>
          <w:trHeight w:val="432"/>
          <w:jc w:val="center"/>
        </w:trPr>
        <w:tc>
          <w:tcPr>
            <w:tcW w:w="2406" w:type="dxa"/>
            <w:shd w:val="clear" w:color="auto" w:fill="auto"/>
            <w:vAlign w:val="bottom"/>
          </w:tcPr>
          <w:p w14:paraId="7739BB28" w14:textId="7173E9DB" w:rsidR="00875E9C" w:rsidRPr="00762A2C" w:rsidRDefault="00875E9C" w:rsidP="00EB7F9E">
            <w:pPr>
              <w:rPr>
                <w:b/>
                <w:bCs/>
              </w:rPr>
            </w:pPr>
            <w:r w:rsidRPr="00762A2C">
              <w:rPr>
                <w:b/>
                <w:bCs/>
              </w:rPr>
              <w:t>Avg. Sampled Tweets</w:t>
            </w:r>
          </w:p>
        </w:tc>
        <w:tc>
          <w:tcPr>
            <w:tcW w:w="1260" w:type="dxa"/>
            <w:shd w:val="clear" w:color="auto" w:fill="auto"/>
            <w:vAlign w:val="bottom"/>
          </w:tcPr>
          <w:p w14:paraId="7CCDD3BB" w14:textId="06DF65FB" w:rsidR="00875E9C" w:rsidRPr="00762A2C" w:rsidRDefault="00875E9C" w:rsidP="00EB7F9E">
            <w:pPr>
              <w:jc w:val="right"/>
            </w:pPr>
            <w:r w:rsidRPr="00762A2C">
              <w:t>41.19</w:t>
            </w:r>
          </w:p>
        </w:tc>
        <w:tc>
          <w:tcPr>
            <w:tcW w:w="1267" w:type="dxa"/>
            <w:vAlign w:val="bottom"/>
          </w:tcPr>
          <w:p w14:paraId="7F40A3D7" w14:textId="4358058E" w:rsidR="00875E9C" w:rsidRPr="00762A2C" w:rsidRDefault="00875E9C" w:rsidP="00EB7F9E">
            <w:pPr>
              <w:jc w:val="right"/>
            </w:pPr>
            <w:r w:rsidRPr="00762A2C">
              <w:t>68.53</w:t>
            </w:r>
          </w:p>
        </w:tc>
      </w:tr>
    </w:tbl>
    <w:p w14:paraId="79FB98E3" w14:textId="2D42FCEE" w:rsidR="00DE1ED2" w:rsidRPr="009D550C" w:rsidRDefault="009752A4" w:rsidP="00286DDF">
      <w:r>
        <w:lastRenderedPageBreak/>
        <w:t>I</w:t>
      </w:r>
      <w:r w:rsidR="00EA09C1" w:rsidRPr="009D550C">
        <w:t xml:space="preserve">n table </w:t>
      </w:r>
      <w:r w:rsidR="00A40AD3">
        <w:t>6</w:t>
      </w:r>
      <w:r>
        <w:t>, we show the categories of wall posts and tweets</w:t>
      </w:r>
      <w:r w:rsidR="00DE1ED2" w:rsidRPr="009D550C">
        <w:t xml:space="preserve">. We </w:t>
      </w:r>
      <w:r>
        <w:t xml:space="preserve">further </w:t>
      </w:r>
      <w:r w:rsidR="00DE1ED2" w:rsidRPr="009D550C">
        <w:t>categorized contest, @ repl</w:t>
      </w:r>
      <w:r>
        <w:t>ies</w:t>
      </w:r>
      <w:r w:rsidR="00DE1ED2" w:rsidRPr="009D550C">
        <w:t>, and retweet</w:t>
      </w:r>
      <w:r>
        <w:t>s</w:t>
      </w:r>
      <w:r w:rsidR="00EA09C1" w:rsidRPr="009D550C">
        <w:t xml:space="preserve"> as being engaged with </w:t>
      </w:r>
      <w:r w:rsidR="00366F25">
        <w:t xml:space="preserve">the </w:t>
      </w:r>
      <w:r w:rsidR="00EA09C1" w:rsidRPr="009D550C">
        <w:t>audience, whereas special promotions, product promotions, and brand-related were catego</w:t>
      </w:r>
      <w:r>
        <w:t xml:space="preserve">rized as being engaged with the </w:t>
      </w:r>
      <w:r w:rsidR="00EA09C1" w:rsidRPr="009D550C">
        <w:t>brand</w:t>
      </w:r>
      <w:r>
        <w:t xml:space="preserve"> itself</w:t>
      </w:r>
      <w:r w:rsidR="00EA09C1" w:rsidRPr="009D550C">
        <w:t xml:space="preserve">. Event and other were not categorized as they </w:t>
      </w:r>
      <w:r w:rsidR="00366F25">
        <w:t>are context-dependent</w:t>
      </w:r>
      <w:r w:rsidR="00EA09C1" w:rsidRPr="009D550C">
        <w:t xml:space="preserve">. The percentage of Facebook posts engaged with audience was 10.25%, while </w:t>
      </w:r>
      <w:r w:rsidR="00366F25">
        <w:t>the percentage engaged with the brand was</w:t>
      </w:r>
      <w:r w:rsidR="00EA09C1" w:rsidRPr="009D550C">
        <w:t xml:space="preserve"> 89.74%. </w:t>
      </w:r>
      <w:r>
        <w:t>In Twitter, t</w:t>
      </w:r>
      <w:r w:rsidR="00EA09C1" w:rsidRPr="009D550C">
        <w:t>he percentage of tweets engaged with audience was 59.11%, while th</w:t>
      </w:r>
      <w:r w:rsidR="00366F25">
        <w:t>e percentage</w:t>
      </w:r>
      <w:r w:rsidR="00EA09C1" w:rsidRPr="009D550C">
        <w:t xml:space="preserve"> engaged with the brand was 40.88%.</w:t>
      </w:r>
    </w:p>
    <w:p w14:paraId="128051C3" w14:textId="691CEB01" w:rsidR="00DE1ED2" w:rsidRPr="00762A2C" w:rsidRDefault="00DE1ED2" w:rsidP="00DE1ED2">
      <w:pPr>
        <w:pStyle w:val="Caption"/>
        <w:keepNext/>
        <w:spacing w:after="120"/>
        <w:rPr>
          <w:sz w:val="16"/>
        </w:rPr>
      </w:pPr>
      <w:r w:rsidRPr="00762A2C">
        <w:rPr>
          <w:sz w:val="16"/>
        </w:rPr>
        <w:t xml:space="preserve">Table </w:t>
      </w:r>
      <w:r w:rsidR="00A40AD3" w:rsidRPr="00762A2C">
        <w:rPr>
          <w:rFonts w:cs="Times New Roman"/>
          <w:szCs w:val="20"/>
        </w:rPr>
        <w:t>6</w:t>
      </w:r>
      <w:r w:rsidR="0066770D" w:rsidRPr="00762A2C">
        <w:rPr>
          <w:rFonts w:cs="Times New Roman"/>
          <w:szCs w:val="20"/>
        </w:rPr>
        <w:t>.</w:t>
      </w:r>
      <w:r w:rsidRPr="00762A2C">
        <w:rPr>
          <w:rFonts w:cs="Times New Roman"/>
          <w:szCs w:val="20"/>
        </w:rPr>
        <w:t xml:space="preserve"> Post/Tweet category frequency</w:t>
      </w:r>
    </w:p>
    <w:tbl>
      <w:tblPr>
        <w:tblW w:w="4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2"/>
        <w:gridCol w:w="1260"/>
        <w:gridCol w:w="1283"/>
      </w:tblGrid>
      <w:tr w:rsidR="00DE1ED2" w14:paraId="04E131F7" w14:textId="77777777" w:rsidTr="00DE1ED2">
        <w:trPr>
          <w:trHeight w:val="432"/>
          <w:jc w:val="center"/>
        </w:trPr>
        <w:tc>
          <w:tcPr>
            <w:tcW w:w="2422" w:type="dxa"/>
            <w:shd w:val="clear" w:color="auto" w:fill="auto"/>
          </w:tcPr>
          <w:p w14:paraId="5FCD5352" w14:textId="77777777" w:rsidR="00DE1ED2" w:rsidRPr="00762A2C" w:rsidRDefault="00DE1ED2" w:rsidP="00DE1ED2">
            <w:pPr>
              <w:rPr>
                <w:b/>
                <w:bCs/>
              </w:rPr>
            </w:pPr>
          </w:p>
        </w:tc>
        <w:tc>
          <w:tcPr>
            <w:tcW w:w="1260" w:type="dxa"/>
            <w:shd w:val="clear" w:color="auto" w:fill="auto"/>
          </w:tcPr>
          <w:p w14:paraId="63025471" w14:textId="77777777" w:rsidR="00DE1ED2" w:rsidRPr="00762A2C" w:rsidRDefault="00DE1ED2" w:rsidP="00DE1ED2">
            <w:pPr>
              <w:jc w:val="right"/>
            </w:pPr>
            <w:r w:rsidRPr="00762A2C">
              <w:rPr>
                <w:b/>
              </w:rPr>
              <w:t>Facebook</w:t>
            </w:r>
          </w:p>
        </w:tc>
        <w:tc>
          <w:tcPr>
            <w:tcW w:w="1283" w:type="dxa"/>
          </w:tcPr>
          <w:p w14:paraId="6B6E6337" w14:textId="77777777" w:rsidR="00DE1ED2" w:rsidRPr="00762A2C" w:rsidRDefault="00DE1ED2" w:rsidP="00DE1ED2">
            <w:pPr>
              <w:jc w:val="right"/>
            </w:pPr>
            <w:r w:rsidRPr="00762A2C">
              <w:rPr>
                <w:b/>
              </w:rPr>
              <w:t>Twitter</w:t>
            </w:r>
          </w:p>
        </w:tc>
      </w:tr>
      <w:tr w:rsidR="00DE1ED2" w14:paraId="40F27634" w14:textId="77777777" w:rsidTr="00DE1ED2">
        <w:trPr>
          <w:trHeight w:val="432"/>
          <w:jc w:val="center"/>
        </w:trPr>
        <w:tc>
          <w:tcPr>
            <w:tcW w:w="2422" w:type="dxa"/>
            <w:shd w:val="clear" w:color="auto" w:fill="auto"/>
            <w:vAlign w:val="bottom"/>
          </w:tcPr>
          <w:p w14:paraId="4E46834E" w14:textId="77777777" w:rsidR="00DE1ED2" w:rsidRPr="00762A2C" w:rsidRDefault="00DE1ED2" w:rsidP="00DE1ED2">
            <w:pPr>
              <w:rPr>
                <w:b/>
                <w:bCs/>
              </w:rPr>
            </w:pPr>
            <w:r w:rsidRPr="00762A2C">
              <w:rPr>
                <w:b/>
                <w:bCs/>
              </w:rPr>
              <w:t>Event</w:t>
            </w:r>
          </w:p>
        </w:tc>
        <w:tc>
          <w:tcPr>
            <w:tcW w:w="1260" w:type="dxa"/>
            <w:shd w:val="clear" w:color="auto" w:fill="auto"/>
            <w:vAlign w:val="bottom"/>
          </w:tcPr>
          <w:p w14:paraId="0228387B" w14:textId="77777777" w:rsidR="00DE1ED2" w:rsidRPr="00762A2C" w:rsidRDefault="00DE1ED2" w:rsidP="00DE1ED2">
            <w:pPr>
              <w:jc w:val="right"/>
            </w:pPr>
            <w:r w:rsidRPr="00762A2C">
              <w:t>2</w:t>
            </w:r>
          </w:p>
        </w:tc>
        <w:tc>
          <w:tcPr>
            <w:tcW w:w="1283" w:type="dxa"/>
            <w:vAlign w:val="bottom"/>
          </w:tcPr>
          <w:p w14:paraId="5C0B84CC" w14:textId="77777777" w:rsidR="00DE1ED2" w:rsidRPr="00762A2C" w:rsidRDefault="00DE1ED2" w:rsidP="00DE1ED2">
            <w:pPr>
              <w:jc w:val="right"/>
            </w:pPr>
            <w:r w:rsidRPr="00762A2C">
              <w:t>1</w:t>
            </w:r>
          </w:p>
        </w:tc>
      </w:tr>
      <w:tr w:rsidR="00DE1ED2" w14:paraId="0FCD73EE" w14:textId="77777777" w:rsidTr="00DE1ED2">
        <w:trPr>
          <w:trHeight w:val="432"/>
          <w:jc w:val="center"/>
        </w:trPr>
        <w:tc>
          <w:tcPr>
            <w:tcW w:w="2422" w:type="dxa"/>
            <w:shd w:val="clear" w:color="auto" w:fill="auto"/>
            <w:vAlign w:val="bottom"/>
          </w:tcPr>
          <w:p w14:paraId="30AD8F8B" w14:textId="77777777" w:rsidR="00DE1ED2" w:rsidRPr="00762A2C" w:rsidRDefault="00DE1ED2" w:rsidP="00DE1ED2">
            <w:pPr>
              <w:rPr>
                <w:b/>
                <w:bCs/>
              </w:rPr>
            </w:pPr>
            <w:r w:rsidRPr="00762A2C">
              <w:rPr>
                <w:b/>
                <w:bCs/>
              </w:rPr>
              <w:t>Contest</w:t>
            </w:r>
          </w:p>
        </w:tc>
        <w:tc>
          <w:tcPr>
            <w:tcW w:w="1260" w:type="dxa"/>
            <w:shd w:val="clear" w:color="auto" w:fill="auto"/>
            <w:vAlign w:val="bottom"/>
          </w:tcPr>
          <w:p w14:paraId="0D689B7E" w14:textId="77777777" w:rsidR="00DE1ED2" w:rsidRPr="00762A2C" w:rsidRDefault="00DE1ED2" w:rsidP="00DE1ED2">
            <w:pPr>
              <w:jc w:val="right"/>
            </w:pPr>
            <w:r w:rsidRPr="00762A2C">
              <w:t>8</w:t>
            </w:r>
          </w:p>
        </w:tc>
        <w:tc>
          <w:tcPr>
            <w:tcW w:w="1283" w:type="dxa"/>
            <w:vAlign w:val="bottom"/>
          </w:tcPr>
          <w:p w14:paraId="0121FC01" w14:textId="77777777" w:rsidR="00DE1ED2" w:rsidRPr="00762A2C" w:rsidRDefault="00DE1ED2" w:rsidP="00DE1ED2">
            <w:pPr>
              <w:jc w:val="right"/>
            </w:pPr>
            <w:r w:rsidRPr="00762A2C">
              <w:t>25</w:t>
            </w:r>
          </w:p>
        </w:tc>
      </w:tr>
      <w:tr w:rsidR="00DE1ED2" w14:paraId="76B60BBF" w14:textId="77777777" w:rsidTr="00DE1ED2">
        <w:trPr>
          <w:trHeight w:val="432"/>
          <w:jc w:val="center"/>
        </w:trPr>
        <w:tc>
          <w:tcPr>
            <w:tcW w:w="2422" w:type="dxa"/>
            <w:shd w:val="clear" w:color="auto" w:fill="auto"/>
            <w:vAlign w:val="bottom"/>
          </w:tcPr>
          <w:p w14:paraId="57E52277" w14:textId="77777777" w:rsidR="00DE1ED2" w:rsidRPr="00762A2C" w:rsidRDefault="00DE1ED2" w:rsidP="00DE1ED2">
            <w:pPr>
              <w:rPr>
                <w:b/>
                <w:bCs/>
              </w:rPr>
            </w:pPr>
            <w:r w:rsidRPr="00762A2C">
              <w:rPr>
                <w:b/>
                <w:bCs/>
              </w:rPr>
              <w:t>Special Promotion</w:t>
            </w:r>
          </w:p>
        </w:tc>
        <w:tc>
          <w:tcPr>
            <w:tcW w:w="1260" w:type="dxa"/>
            <w:shd w:val="clear" w:color="auto" w:fill="auto"/>
            <w:vAlign w:val="bottom"/>
          </w:tcPr>
          <w:p w14:paraId="0C680CA2" w14:textId="77777777" w:rsidR="00DE1ED2" w:rsidRPr="00762A2C" w:rsidRDefault="00DE1ED2" w:rsidP="00DE1ED2">
            <w:pPr>
              <w:jc w:val="right"/>
            </w:pPr>
            <w:r w:rsidRPr="00762A2C">
              <w:t>16</w:t>
            </w:r>
          </w:p>
        </w:tc>
        <w:tc>
          <w:tcPr>
            <w:tcW w:w="1283" w:type="dxa"/>
            <w:vAlign w:val="bottom"/>
          </w:tcPr>
          <w:p w14:paraId="0EB9531C" w14:textId="77777777" w:rsidR="00DE1ED2" w:rsidRPr="00762A2C" w:rsidRDefault="00DE1ED2" w:rsidP="00DE1ED2">
            <w:pPr>
              <w:jc w:val="right"/>
            </w:pPr>
            <w:r w:rsidRPr="00762A2C">
              <w:t>26</w:t>
            </w:r>
          </w:p>
        </w:tc>
      </w:tr>
      <w:tr w:rsidR="00DE1ED2" w14:paraId="4ECE27B9" w14:textId="77777777" w:rsidTr="00DE1ED2">
        <w:trPr>
          <w:trHeight w:val="432"/>
          <w:jc w:val="center"/>
        </w:trPr>
        <w:tc>
          <w:tcPr>
            <w:tcW w:w="2422" w:type="dxa"/>
            <w:shd w:val="clear" w:color="auto" w:fill="auto"/>
            <w:vAlign w:val="bottom"/>
          </w:tcPr>
          <w:p w14:paraId="40ED8F87" w14:textId="77777777" w:rsidR="00DE1ED2" w:rsidRPr="00762A2C" w:rsidRDefault="00DE1ED2" w:rsidP="00DE1ED2">
            <w:pPr>
              <w:rPr>
                <w:b/>
                <w:bCs/>
              </w:rPr>
            </w:pPr>
            <w:r w:rsidRPr="00762A2C">
              <w:rPr>
                <w:b/>
                <w:bCs/>
              </w:rPr>
              <w:t>Product Promotion</w:t>
            </w:r>
          </w:p>
        </w:tc>
        <w:tc>
          <w:tcPr>
            <w:tcW w:w="1260" w:type="dxa"/>
            <w:shd w:val="clear" w:color="auto" w:fill="auto"/>
            <w:vAlign w:val="bottom"/>
          </w:tcPr>
          <w:p w14:paraId="74A812AB" w14:textId="77777777" w:rsidR="00DE1ED2" w:rsidRPr="00762A2C" w:rsidRDefault="00DE1ED2" w:rsidP="00DE1ED2">
            <w:pPr>
              <w:jc w:val="right"/>
            </w:pPr>
            <w:r w:rsidRPr="00762A2C">
              <w:t>24</w:t>
            </w:r>
          </w:p>
        </w:tc>
        <w:tc>
          <w:tcPr>
            <w:tcW w:w="1283" w:type="dxa"/>
            <w:vAlign w:val="bottom"/>
          </w:tcPr>
          <w:p w14:paraId="6EE12826" w14:textId="77777777" w:rsidR="00DE1ED2" w:rsidRPr="00762A2C" w:rsidRDefault="00DE1ED2" w:rsidP="00DE1ED2">
            <w:pPr>
              <w:jc w:val="right"/>
            </w:pPr>
            <w:r w:rsidRPr="00762A2C">
              <w:t>10</w:t>
            </w:r>
          </w:p>
        </w:tc>
      </w:tr>
      <w:tr w:rsidR="00DE1ED2" w14:paraId="13478280" w14:textId="77777777" w:rsidTr="00DE1ED2">
        <w:trPr>
          <w:trHeight w:val="432"/>
          <w:jc w:val="center"/>
        </w:trPr>
        <w:tc>
          <w:tcPr>
            <w:tcW w:w="2422" w:type="dxa"/>
            <w:shd w:val="clear" w:color="auto" w:fill="auto"/>
            <w:vAlign w:val="bottom"/>
          </w:tcPr>
          <w:p w14:paraId="55D6D007" w14:textId="77777777" w:rsidR="00DE1ED2" w:rsidRPr="00762A2C" w:rsidRDefault="00DE1ED2" w:rsidP="00DE1ED2">
            <w:pPr>
              <w:rPr>
                <w:b/>
                <w:bCs/>
              </w:rPr>
            </w:pPr>
            <w:r w:rsidRPr="00762A2C">
              <w:rPr>
                <w:b/>
                <w:bCs/>
              </w:rPr>
              <w:t>Brand-Related</w:t>
            </w:r>
          </w:p>
        </w:tc>
        <w:tc>
          <w:tcPr>
            <w:tcW w:w="1260" w:type="dxa"/>
            <w:shd w:val="clear" w:color="auto" w:fill="auto"/>
            <w:vAlign w:val="bottom"/>
          </w:tcPr>
          <w:p w14:paraId="2CF784FF" w14:textId="77777777" w:rsidR="00DE1ED2" w:rsidRPr="00762A2C" w:rsidRDefault="00DE1ED2" w:rsidP="00DE1ED2">
            <w:pPr>
              <w:jc w:val="right"/>
            </w:pPr>
            <w:r w:rsidRPr="00762A2C">
              <w:t>30</w:t>
            </w:r>
          </w:p>
        </w:tc>
        <w:tc>
          <w:tcPr>
            <w:tcW w:w="1283" w:type="dxa"/>
            <w:vAlign w:val="bottom"/>
          </w:tcPr>
          <w:p w14:paraId="2EB5E60E" w14:textId="77777777" w:rsidR="00DE1ED2" w:rsidRPr="00762A2C" w:rsidRDefault="00DE1ED2" w:rsidP="00DE1ED2">
            <w:pPr>
              <w:jc w:val="right"/>
            </w:pPr>
            <w:r w:rsidRPr="00762A2C">
              <w:t>47</w:t>
            </w:r>
          </w:p>
        </w:tc>
      </w:tr>
      <w:tr w:rsidR="00DE1ED2" w14:paraId="79E595EF" w14:textId="77777777" w:rsidTr="00DE1ED2">
        <w:trPr>
          <w:trHeight w:val="432"/>
          <w:jc w:val="center"/>
        </w:trPr>
        <w:tc>
          <w:tcPr>
            <w:tcW w:w="2422" w:type="dxa"/>
            <w:shd w:val="clear" w:color="auto" w:fill="auto"/>
            <w:vAlign w:val="bottom"/>
          </w:tcPr>
          <w:p w14:paraId="3966330E" w14:textId="77777777" w:rsidR="00DE1ED2" w:rsidRPr="00762A2C" w:rsidRDefault="00DE1ED2" w:rsidP="00DE1ED2">
            <w:pPr>
              <w:rPr>
                <w:b/>
                <w:bCs/>
              </w:rPr>
            </w:pPr>
            <w:r w:rsidRPr="00762A2C">
              <w:rPr>
                <w:b/>
                <w:bCs/>
              </w:rPr>
              <w:t>@ Reply</w:t>
            </w:r>
          </w:p>
        </w:tc>
        <w:tc>
          <w:tcPr>
            <w:tcW w:w="1260" w:type="dxa"/>
            <w:shd w:val="clear" w:color="auto" w:fill="auto"/>
            <w:vAlign w:val="bottom"/>
          </w:tcPr>
          <w:p w14:paraId="20C16FA9" w14:textId="77777777" w:rsidR="00DE1ED2" w:rsidRPr="00762A2C" w:rsidRDefault="00DE1ED2" w:rsidP="00DE1ED2">
            <w:pPr>
              <w:jc w:val="right"/>
            </w:pPr>
            <w:r w:rsidRPr="00762A2C">
              <w:t>0</w:t>
            </w:r>
          </w:p>
        </w:tc>
        <w:tc>
          <w:tcPr>
            <w:tcW w:w="1283" w:type="dxa"/>
            <w:vAlign w:val="bottom"/>
          </w:tcPr>
          <w:p w14:paraId="37E57C7D" w14:textId="77777777" w:rsidR="00DE1ED2" w:rsidRPr="00762A2C" w:rsidRDefault="00DE1ED2" w:rsidP="00DE1ED2">
            <w:pPr>
              <w:jc w:val="right"/>
            </w:pPr>
            <w:r w:rsidRPr="00762A2C">
              <w:t>74</w:t>
            </w:r>
          </w:p>
        </w:tc>
      </w:tr>
      <w:tr w:rsidR="00DE1ED2" w14:paraId="5617F4FD" w14:textId="77777777" w:rsidTr="00DE1ED2">
        <w:trPr>
          <w:trHeight w:val="432"/>
          <w:jc w:val="center"/>
        </w:trPr>
        <w:tc>
          <w:tcPr>
            <w:tcW w:w="2422" w:type="dxa"/>
            <w:shd w:val="clear" w:color="auto" w:fill="auto"/>
            <w:vAlign w:val="bottom"/>
          </w:tcPr>
          <w:p w14:paraId="77B5D972" w14:textId="77777777" w:rsidR="00DE1ED2" w:rsidRPr="00762A2C" w:rsidRDefault="00DE1ED2" w:rsidP="00DE1ED2">
            <w:pPr>
              <w:rPr>
                <w:b/>
                <w:bCs/>
              </w:rPr>
            </w:pPr>
            <w:r w:rsidRPr="00762A2C">
              <w:rPr>
                <w:b/>
                <w:bCs/>
              </w:rPr>
              <w:t>Retweet</w:t>
            </w:r>
          </w:p>
        </w:tc>
        <w:tc>
          <w:tcPr>
            <w:tcW w:w="1260" w:type="dxa"/>
            <w:shd w:val="clear" w:color="auto" w:fill="auto"/>
            <w:vAlign w:val="bottom"/>
          </w:tcPr>
          <w:p w14:paraId="1663F2B6" w14:textId="77777777" w:rsidR="00DE1ED2" w:rsidRPr="00762A2C" w:rsidRDefault="00DE1ED2" w:rsidP="00DE1ED2">
            <w:pPr>
              <w:jc w:val="right"/>
            </w:pPr>
            <w:r w:rsidRPr="00762A2C">
              <w:t>0</w:t>
            </w:r>
          </w:p>
        </w:tc>
        <w:tc>
          <w:tcPr>
            <w:tcW w:w="1283" w:type="dxa"/>
            <w:vAlign w:val="bottom"/>
          </w:tcPr>
          <w:p w14:paraId="1362F32E" w14:textId="77777777" w:rsidR="00DE1ED2" w:rsidRPr="00762A2C" w:rsidRDefault="00DE1ED2" w:rsidP="00DE1ED2">
            <w:pPr>
              <w:jc w:val="right"/>
            </w:pPr>
            <w:r w:rsidRPr="00762A2C">
              <w:t>21</w:t>
            </w:r>
          </w:p>
        </w:tc>
      </w:tr>
      <w:tr w:rsidR="00DE1ED2" w14:paraId="0B72A544" w14:textId="77777777" w:rsidTr="00DE1ED2">
        <w:trPr>
          <w:trHeight w:val="432"/>
          <w:jc w:val="center"/>
        </w:trPr>
        <w:tc>
          <w:tcPr>
            <w:tcW w:w="2422" w:type="dxa"/>
            <w:shd w:val="clear" w:color="auto" w:fill="auto"/>
            <w:vAlign w:val="bottom"/>
          </w:tcPr>
          <w:p w14:paraId="701E8079" w14:textId="77777777" w:rsidR="00DE1ED2" w:rsidRPr="00762A2C" w:rsidRDefault="00DE1ED2" w:rsidP="00DE1ED2">
            <w:pPr>
              <w:rPr>
                <w:b/>
                <w:bCs/>
              </w:rPr>
            </w:pPr>
            <w:r w:rsidRPr="00762A2C">
              <w:rPr>
                <w:b/>
                <w:bCs/>
              </w:rPr>
              <w:t>Other</w:t>
            </w:r>
          </w:p>
        </w:tc>
        <w:tc>
          <w:tcPr>
            <w:tcW w:w="1260" w:type="dxa"/>
            <w:shd w:val="clear" w:color="auto" w:fill="auto"/>
            <w:vAlign w:val="bottom"/>
          </w:tcPr>
          <w:p w14:paraId="5D3397BE" w14:textId="77777777" w:rsidR="00DE1ED2" w:rsidRPr="00762A2C" w:rsidRDefault="00DE1ED2" w:rsidP="00DE1ED2">
            <w:pPr>
              <w:jc w:val="right"/>
            </w:pPr>
            <w:r w:rsidRPr="00762A2C">
              <w:t>11</w:t>
            </w:r>
          </w:p>
        </w:tc>
        <w:tc>
          <w:tcPr>
            <w:tcW w:w="1283" w:type="dxa"/>
            <w:vAlign w:val="bottom"/>
          </w:tcPr>
          <w:p w14:paraId="1F51428C" w14:textId="77777777" w:rsidR="00DE1ED2" w:rsidRPr="00762A2C" w:rsidRDefault="00DE1ED2" w:rsidP="00DE1ED2">
            <w:pPr>
              <w:jc w:val="right"/>
            </w:pPr>
            <w:r w:rsidRPr="00762A2C">
              <w:t>31</w:t>
            </w:r>
          </w:p>
        </w:tc>
      </w:tr>
    </w:tbl>
    <w:p w14:paraId="347014FB" w14:textId="7301567B" w:rsidR="00EA09C1" w:rsidRPr="00DE1ED2" w:rsidRDefault="00EA09C1" w:rsidP="00762A2C">
      <w:pPr>
        <w:spacing w:before="80"/>
      </w:pPr>
      <w:r>
        <w:t>Finally, we looked at the type of media included with Facebook posts, whether it was text-only</w:t>
      </w:r>
      <w:r w:rsidR="0078055D">
        <w:t xml:space="preserve"> or included a link, poll, image, and video</w:t>
      </w:r>
      <w:r w:rsidR="0066770D">
        <w:t xml:space="preserve">. (Data found in table </w:t>
      </w:r>
      <w:r w:rsidR="00A40AD3">
        <w:t>7</w:t>
      </w:r>
      <w:r w:rsidR="0078055D">
        <w:t>.</w:t>
      </w:r>
      <w:r w:rsidR="0066770D">
        <w:t>)</w:t>
      </w:r>
      <w:r w:rsidR="0078055D">
        <w:t xml:space="preserve"> While any of the types may have encouraged interaction, only 3.26% of the posts used </w:t>
      </w:r>
      <w:r w:rsidR="00366F25">
        <w:t>text and polls</w:t>
      </w:r>
      <w:r w:rsidR="0078055D">
        <w:t xml:space="preserve"> designed to encourage engagement.</w:t>
      </w:r>
    </w:p>
    <w:p w14:paraId="39269250" w14:textId="73E57E32" w:rsidR="00DE1ED2" w:rsidRDefault="00DE1ED2" w:rsidP="00DE1ED2">
      <w:pPr>
        <w:pStyle w:val="Caption"/>
        <w:keepNext/>
        <w:spacing w:after="120"/>
      </w:pPr>
      <w:r w:rsidRPr="00762A2C">
        <w:rPr>
          <w:sz w:val="16"/>
        </w:rPr>
        <w:t xml:space="preserve">Table </w:t>
      </w:r>
      <w:r w:rsidR="00A40AD3" w:rsidRPr="00762A2C">
        <w:rPr>
          <w:rFonts w:cs="Times New Roman"/>
          <w:szCs w:val="20"/>
        </w:rPr>
        <w:t>7</w:t>
      </w:r>
      <w:r w:rsidRPr="00762A2C">
        <w:rPr>
          <w:rFonts w:cs="Times New Roman"/>
          <w:szCs w:val="20"/>
        </w:rPr>
        <w:t>. Facebook post media type frequency</w:t>
      </w:r>
    </w:p>
    <w:tbl>
      <w:tblPr>
        <w:tblW w:w="5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1"/>
        <w:gridCol w:w="1260"/>
        <w:gridCol w:w="1303"/>
      </w:tblGrid>
      <w:tr w:rsidR="0078055D" w14:paraId="3D0BD72D" w14:textId="29E52014" w:rsidTr="0078055D">
        <w:trPr>
          <w:trHeight w:val="432"/>
          <w:jc w:val="center"/>
        </w:trPr>
        <w:tc>
          <w:tcPr>
            <w:tcW w:w="2441" w:type="dxa"/>
            <w:shd w:val="clear" w:color="auto" w:fill="auto"/>
          </w:tcPr>
          <w:p w14:paraId="17C7D49E" w14:textId="77777777" w:rsidR="00EA09C1" w:rsidRPr="00762A2C" w:rsidRDefault="00EA09C1" w:rsidP="00DE1ED2">
            <w:pPr>
              <w:rPr>
                <w:b/>
                <w:bCs/>
              </w:rPr>
            </w:pPr>
          </w:p>
        </w:tc>
        <w:tc>
          <w:tcPr>
            <w:tcW w:w="1260" w:type="dxa"/>
            <w:shd w:val="clear" w:color="auto" w:fill="auto"/>
          </w:tcPr>
          <w:p w14:paraId="683464CC" w14:textId="77777777" w:rsidR="00EA09C1" w:rsidRPr="00762A2C" w:rsidRDefault="00EA09C1" w:rsidP="00DE1ED2">
            <w:pPr>
              <w:jc w:val="right"/>
            </w:pPr>
            <w:r w:rsidRPr="00762A2C">
              <w:rPr>
                <w:b/>
              </w:rPr>
              <w:t>Frequency</w:t>
            </w:r>
          </w:p>
        </w:tc>
        <w:tc>
          <w:tcPr>
            <w:tcW w:w="1303" w:type="dxa"/>
          </w:tcPr>
          <w:p w14:paraId="560C67A5" w14:textId="7FC2054F" w:rsidR="00EA09C1" w:rsidRPr="00762A2C" w:rsidRDefault="0078055D" w:rsidP="00DE1ED2">
            <w:pPr>
              <w:jc w:val="right"/>
              <w:rPr>
                <w:b/>
              </w:rPr>
            </w:pPr>
            <w:r w:rsidRPr="00762A2C">
              <w:rPr>
                <w:b/>
              </w:rPr>
              <w:t>Percent</w:t>
            </w:r>
          </w:p>
        </w:tc>
      </w:tr>
      <w:tr w:rsidR="0078055D" w14:paraId="4D0FF234" w14:textId="34F1109D" w:rsidTr="0078055D">
        <w:trPr>
          <w:trHeight w:val="432"/>
          <w:jc w:val="center"/>
        </w:trPr>
        <w:tc>
          <w:tcPr>
            <w:tcW w:w="2441" w:type="dxa"/>
            <w:shd w:val="clear" w:color="auto" w:fill="auto"/>
            <w:vAlign w:val="bottom"/>
          </w:tcPr>
          <w:p w14:paraId="0A4AB6DD" w14:textId="77777777" w:rsidR="00EA09C1" w:rsidRPr="00762A2C" w:rsidRDefault="00EA09C1" w:rsidP="00DE1ED2">
            <w:pPr>
              <w:rPr>
                <w:b/>
                <w:bCs/>
              </w:rPr>
            </w:pPr>
            <w:r w:rsidRPr="00762A2C">
              <w:rPr>
                <w:b/>
                <w:bCs/>
              </w:rPr>
              <w:t>Text-only</w:t>
            </w:r>
          </w:p>
        </w:tc>
        <w:tc>
          <w:tcPr>
            <w:tcW w:w="1260" w:type="dxa"/>
            <w:shd w:val="clear" w:color="auto" w:fill="auto"/>
            <w:vAlign w:val="bottom"/>
          </w:tcPr>
          <w:p w14:paraId="6F55E3C5" w14:textId="77777777" w:rsidR="00EA09C1" w:rsidRPr="00762A2C" w:rsidRDefault="00EA09C1" w:rsidP="00DE1ED2">
            <w:pPr>
              <w:jc w:val="right"/>
            </w:pPr>
            <w:r w:rsidRPr="00762A2C">
              <w:t>2</w:t>
            </w:r>
          </w:p>
        </w:tc>
        <w:tc>
          <w:tcPr>
            <w:tcW w:w="1303" w:type="dxa"/>
            <w:vAlign w:val="bottom"/>
          </w:tcPr>
          <w:p w14:paraId="1F17318D" w14:textId="5152B2FD" w:rsidR="00EA09C1" w:rsidRPr="00762A2C" w:rsidRDefault="0078055D" w:rsidP="00DE1ED2">
            <w:pPr>
              <w:jc w:val="right"/>
            </w:pPr>
            <w:r w:rsidRPr="00762A2C">
              <w:t>2.17%</w:t>
            </w:r>
          </w:p>
        </w:tc>
      </w:tr>
      <w:tr w:rsidR="0078055D" w14:paraId="72DABAC9" w14:textId="57D4B1E2" w:rsidTr="0078055D">
        <w:trPr>
          <w:trHeight w:val="432"/>
          <w:jc w:val="center"/>
        </w:trPr>
        <w:tc>
          <w:tcPr>
            <w:tcW w:w="2441" w:type="dxa"/>
            <w:shd w:val="clear" w:color="auto" w:fill="auto"/>
            <w:vAlign w:val="bottom"/>
          </w:tcPr>
          <w:p w14:paraId="77CB959F" w14:textId="77777777" w:rsidR="00EA09C1" w:rsidRPr="00762A2C" w:rsidRDefault="00EA09C1" w:rsidP="00DE1ED2">
            <w:pPr>
              <w:rPr>
                <w:b/>
                <w:bCs/>
              </w:rPr>
            </w:pPr>
            <w:r w:rsidRPr="00762A2C">
              <w:rPr>
                <w:b/>
                <w:bCs/>
              </w:rPr>
              <w:t>Link</w:t>
            </w:r>
          </w:p>
        </w:tc>
        <w:tc>
          <w:tcPr>
            <w:tcW w:w="1260" w:type="dxa"/>
            <w:shd w:val="clear" w:color="auto" w:fill="auto"/>
            <w:vAlign w:val="bottom"/>
          </w:tcPr>
          <w:p w14:paraId="5837E1B5" w14:textId="77777777" w:rsidR="00EA09C1" w:rsidRPr="00762A2C" w:rsidRDefault="00EA09C1" w:rsidP="00DE1ED2">
            <w:pPr>
              <w:jc w:val="right"/>
            </w:pPr>
            <w:r w:rsidRPr="00762A2C">
              <w:t>15</w:t>
            </w:r>
          </w:p>
        </w:tc>
        <w:tc>
          <w:tcPr>
            <w:tcW w:w="1303" w:type="dxa"/>
            <w:vAlign w:val="bottom"/>
          </w:tcPr>
          <w:p w14:paraId="15B905C5" w14:textId="1A915185" w:rsidR="00EA09C1" w:rsidRPr="00762A2C" w:rsidRDefault="0078055D" w:rsidP="00DE1ED2">
            <w:pPr>
              <w:jc w:val="right"/>
            </w:pPr>
            <w:r w:rsidRPr="00762A2C">
              <w:t>16.30%</w:t>
            </w:r>
          </w:p>
        </w:tc>
      </w:tr>
      <w:tr w:rsidR="0078055D" w14:paraId="4B18D7AA" w14:textId="761F01CC" w:rsidTr="0078055D">
        <w:trPr>
          <w:trHeight w:val="432"/>
          <w:jc w:val="center"/>
        </w:trPr>
        <w:tc>
          <w:tcPr>
            <w:tcW w:w="2441" w:type="dxa"/>
            <w:shd w:val="clear" w:color="auto" w:fill="auto"/>
            <w:vAlign w:val="bottom"/>
          </w:tcPr>
          <w:p w14:paraId="4C3CAFA6" w14:textId="77777777" w:rsidR="00EA09C1" w:rsidRPr="00762A2C" w:rsidRDefault="00EA09C1" w:rsidP="00DE1ED2">
            <w:pPr>
              <w:rPr>
                <w:b/>
                <w:bCs/>
              </w:rPr>
            </w:pPr>
            <w:r w:rsidRPr="00762A2C">
              <w:rPr>
                <w:b/>
                <w:bCs/>
              </w:rPr>
              <w:t>Poll</w:t>
            </w:r>
          </w:p>
        </w:tc>
        <w:tc>
          <w:tcPr>
            <w:tcW w:w="1260" w:type="dxa"/>
            <w:shd w:val="clear" w:color="auto" w:fill="auto"/>
            <w:vAlign w:val="bottom"/>
          </w:tcPr>
          <w:p w14:paraId="4F2B4C3E" w14:textId="77777777" w:rsidR="00EA09C1" w:rsidRPr="00762A2C" w:rsidRDefault="00EA09C1" w:rsidP="00DE1ED2">
            <w:pPr>
              <w:jc w:val="right"/>
            </w:pPr>
            <w:r w:rsidRPr="00762A2C">
              <w:t>3</w:t>
            </w:r>
          </w:p>
        </w:tc>
        <w:tc>
          <w:tcPr>
            <w:tcW w:w="1303" w:type="dxa"/>
            <w:vAlign w:val="bottom"/>
          </w:tcPr>
          <w:p w14:paraId="1E94E7E5" w14:textId="3EC103EF" w:rsidR="00EA09C1" w:rsidRPr="00762A2C" w:rsidRDefault="0078055D" w:rsidP="00DE1ED2">
            <w:pPr>
              <w:jc w:val="right"/>
            </w:pPr>
            <w:r w:rsidRPr="00762A2C">
              <w:t>3.26%</w:t>
            </w:r>
          </w:p>
        </w:tc>
      </w:tr>
      <w:tr w:rsidR="0078055D" w14:paraId="0E4E147B" w14:textId="51910E89" w:rsidTr="0078055D">
        <w:trPr>
          <w:trHeight w:val="432"/>
          <w:jc w:val="center"/>
        </w:trPr>
        <w:tc>
          <w:tcPr>
            <w:tcW w:w="2441" w:type="dxa"/>
            <w:shd w:val="clear" w:color="auto" w:fill="auto"/>
            <w:vAlign w:val="bottom"/>
          </w:tcPr>
          <w:p w14:paraId="1316793D" w14:textId="77777777" w:rsidR="00EA09C1" w:rsidRPr="00762A2C" w:rsidRDefault="00EA09C1" w:rsidP="00DE1ED2">
            <w:pPr>
              <w:rPr>
                <w:b/>
                <w:bCs/>
              </w:rPr>
            </w:pPr>
            <w:r w:rsidRPr="00762A2C">
              <w:rPr>
                <w:b/>
                <w:bCs/>
              </w:rPr>
              <w:t>Image</w:t>
            </w:r>
          </w:p>
        </w:tc>
        <w:tc>
          <w:tcPr>
            <w:tcW w:w="1260" w:type="dxa"/>
            <w:shd w:val="clear" w:color="auto" w:fill="auto"/>
            <w:vAlign w:val="bottom"/>
          </w:tcPr>
          <w:p w14:paraId="6035E2E3" w14:textId="77777777" w:rsidR="00EA09C1" w:rsidRPr="00762A2C" w:rsidRDefault="00EA09C1" w:rsidP="00DE1ED2">
            <w:pPr>
              <w:jc w:val="right"/>
            </w:pPr>
            <w:r w:rsidRPr="00762A2C">
              <w:t>67</w:t>
            </w:r>
          </w:p>
        </w:tc>
        <w:tc>
          <w:tcPr>
            <w:tcW w:w="1303" w:type="dxa"/>
            <w:vAlign w:val="bottom"/>
          </w:tcPr>
          <w:p w14:paraId="44E78F83" w14:textId="0DC0C32A" w:rsidR="00EA09C1" w:rsidRPr="00762A2C" w:rsidRDefault="0078055D" w:rsidP="00DE1ED2">
            <w:pPr>
              <w:jc w:val="right"/>
            </w:pPr>
            <w:r w:rsidRPr="00762A2C">
              <w:t>72.82%</w:t>
            </w:r>
          </w:p>
        </w:tc>
      </w:tr>
      <w:tr w:rsidR="0078055D" w14:paraId="300FD15D" w14:textId="02796418" w:rsidTr="0078055D">
        <w:trPr>
          <w:trHeight w:val="432"/>
          <w:jc w:val="center"/>
        </w:trPr>
        <w:tc>
          <w:tcPr>
            <w:tcW w:w="2441" w:type="dxa"/>
            <w:shd w:val="clear" w:color="auto" w:fill="auto"/>
            <w:vAlign w:val="bottom"/>
          </w:tcPr>
          <w:p w14:paraId="64746961" w14:textId="77777777" w:rsidR="00EA09C1" w:rsidRPr="00762A2C" w:rsidRDefault="00EA09C1" w:rsidP="00DE1ED2">
            <w:pPr>
              <w:rPr>
                <w:b/>
                <w:bCs/>
              </w:rPr>
            </w:pPr>
            <w:r w:rsidRPr="00762A2C">
              <w:rPr>
                <w:b/>
                <w:bCs/>
              </w:rPr>
              <w:t>Video</w:t>
            </w:r>
          </w:p>
        </w:tc>
        <w:tc>
          <w:tcPr>
            <w:tcW w:w="1260" w:type="dxa"/>
            <w:shd w:val="clear" w:color="auto" w:fill="auto"/>
            <w:vAlign w:val="bottom"/>
          </w:tcPr>
          <w:p w14:paraId="60FB9F01" w14:textId="77777777" w:rsidR="00EA09C1" w:rsidRPr="00762A2C" w:rsidRDefault="00EA09C1" w:rsidP="00DE1ED2">
            <w:pPr>
              <w:jc w:val="right"/>
            </w:pPr>
            <w:r w:rsidRPr="00762A2C">
              <w:t>5</w:t>
            </w:r>
          </w:p>
        </w:tc>
        <w:tc>
          <w:tcPr>
            <w:tcW w:w="1303" w:type="dxa"/>
            <w:vAlign w:val="bottom"/>
          </w:tcPr>
          <w:p w14:paraId="0601957C" w14:textId="370BE5D8" w:rsidR="00EA09C1" w:rsidRPr="00762A2C" w:rsidRDefault="0078055D" w:rsidP="00DE1ED2">
            <w:pPr>
              <w:jc w:val="right"/>
            </w:pPr>
            <w:r w:rsidRPr="00762A2C">
              <w:t>5.43%</w:t>
            </w:r>
          </w:p>
        </w:tc>
      </w:tr>
    </w:tbl>
    <w:p w14:paraId="44ED1F7A" w14:textId="10B50672" w:rsidR="000B6AAF" w:rsidRDefault="000B6AAF" w:rsidP="00762A2C">
      <w:pPr>
        <w:spacing w:before="80"/>
      </w:pPr>
      <w:r>
        <w:t>What should be clear from these data</w:t>
      </w:r>
      <w:r w:rsidR="009752A4">
        <w:t xml:space="preserve"> is the</w:t>
      </w:r>
      <w:r w:rsidR="0078055D">
        <w:t xml:space="preserve"> relatively </w:t>
      </w:r>
      <w:r w:rsidR="00914A3A">
        <w:t>small</w:t>
      </w:r>
      <w:r w:rsidR="00875E9C">
        <w:t xml:space="preserve"> variance from the amount and type of content posted. There was usually one Facebook posts per day, six tweets per day, posts were about the brand itself, and usually including an image. There was a little bit more variance</w:t>
      </w:r>
      <w:r>
        <w:t xml:space="preserve"> </w:t>
      </w:r>
      <w:r w:rsidR="00875E9C">
        <w:t>in the Facebook post text length and number of comments as well as the type of tweet made.</w:t>
      </w:r>
      <w:r w:rsidR="00366F25">
        <w:t xml:space="preserve"> Furthermore, much of the content in both Facebook and Twitter is meant to engage consumers, but not to encourage participation, although Twitter has a much higher level of encouragement.</w:t>
      </w:r>
    </w:p>
    <w:p w14:paraId="71E6690F" w14:textId="77777777" w:rsidR="001905EC" w:rsidRDefault="001905EC" w:rsidP="00762A2C">
      <w:pPr>
        <w:spacing w:before="80"/>
      </w:pPr>
    </w:p>
    <w:p w14:paraId="71D3DA9C" w14:textId="03A4042C" w:rsidR="00821004" w:rsidRDefault="00821004" w:rsidP="00821004">
      <w:pPr>
        <w:pStyle w:val="Heading3"/>
        <w:numPr>
          <w:ilvl w:val="0"/>
          <w:numId w:val="0"/>
        </w:numPr>
      </w:pPr>
      <w:r w:rsidRPr="005F1927">
        <w:rPr>
          <w:szCs w:val="24"/>
        </w:rPr>
        <w:lastRenderedPageBreak/>
        <w:t>RQ</w:t>
      </w:r>
      <w:r w:rsidR="009D7122">
        <w:rPr>
          <w:szCs w:val="24"/>
        </w:rPr>
        <w:t>2</w:t>
      </w:r>
      <w:r w:rsidRPr="005F1927">
        <w:rPr>
          <w:szCs w:val="24"/>
        </w:rPr>
        <w:t xml:space="preserve">. </w:t>
      </w:r>
      <w:r>
        <w:t xml:space="preserve">What is the relationship between being </w:t>
      </w:r>
      <w:r w:rsidR="0026546C">
        <w:t>responsive to consumers, engaging</w:t>
      </w:r>
      <w:r>
        <w:t xml:space="preserve"> with the brand’s audience, and posting content to keep consumers engaged?</w:t>
      </w:r>
    </w:p>
    <w:p w14:paraId="0294A73A" w14:textId="6837E131" w:rsidR="0066770D" w:rsidRPr="006E20B6" w:rsidRDefault="0066770D" w:rsidP="00286DDF">
      <w:r w:rsidRPr="006E20B6">
        <w:t xml:space="preserve">This question touches on issues of content generation, engagement with the audience, and responsiveness. </w:t>
      </w:r>
      <w:r w:rsidR="00877C3D" w:rsidRPr="006E20B6">
        <w:t xml:space="preserve">We have described the data of content generation and engagement above. Data concerning responsiveness can be found in table </w:t>
      </w:r>
      <w:r w:rsidR="00A40AD3" w:rsidRPr="006E20B6">
        <w:t>8</w:t>
      </w:r>
      <w:r w:rsidR="00877C3D" w:rsidRPr="006E20B6">
        <w:t>. This included the average number of sampled responses by the brand to comments on their Facebook posts,</w:t>
      </w:r>
      <w:r w:rsidR="00CF6C4E" w:rsidRPr="006E20B6">
        <w:t xml:space="preserve"> </w:t>
      </w:r>
      <w:r w:rsidR="00877C3D" w:rsidRPr="006E20B6">
        <w:t>the character length of those responses,</w:t>
      </w:r>
      <w:r w:rsidR="00CF6C4E" w:rsidRPr="006E20B6">
        <w:t xml:space="preserve"> the delay between replying to or retweeting a post from when it was first tweeted, and the average number of Facebook posts and tweets directed at the brand and the number of replies by the brand in a 24-hour period.  </w:t>
      </w:r>
    </w:p>
    <w:p w14:paraId="2BA95694" w14:textId="6AAE76D6" w:rsidR="00877C3D" w:rsidRPr="00762A2C" w:rsidRDefault="00877C3D" w:rsidP="00877C3D">
      <w:pPr>
        <w:pStyle w:val="Caption"/>
        <w:keepNext/>
        <w:rPr>
          <w:sz w:val="16"/>
        </w:rPr>
      </w:pPr>
      <w:r w:rsidRPr="00762A2C">
        <w:rPr>
          <w:sz w:val="16"/>
        </w:rPr>
        <w:t xml:space="preserve">Table </w:t>
      </w:r>
      <w:r w:rsidR="00A40AD3" w:rsidRPr="00762A2C">
        <w:rPr>
          <w:rFonts w:cs="Times New Roman"/>
          <w:szCs w:val="20"/>
        </w:rPr>
        <w:t>8</w:t>
      </w:r>
      <w:r w:rsidRPr="00762A2C">
        <w:rPr>
          <w:rFonts w:cs="Times New Roman"/>
          <w:szCs w:val="20"/>
        </w:rPr>
        <w:t>. Facebook descriptive data</w:t>
      </w:r>
    </w:p>
    <w:tbl>
      <w:tblPr>
        <w:tblW w:w="4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6"/>
        <w:gridCol w:w="1260"/>
        <w:gridCol w:w="1267"/>
      </w:tblGrid>
      <w:tr w:rsidR="00877C3D" w14:paraId="6AAD6298" w14:textId="77777777" w:rsidTr="00877C3D">
        <w:trPr>
          <w:trHeight w:val="432"/>
          <w:jc w:val="center"/>
        </w:trPr>
        <w:tc>
          <w:tcPr>
            <w:tcW w:w="2406" w:type="dxa"/>
            <w:shd w:val="clear" w:color="auto" w:fill="auto"/>
          </w:tcPr>
          <w:p w14:paraId="1A6B2F0E" w14:textId="77777777" w:rsidR="00877C3D" w:rsidRPr="00762A2C" w:rsidRDefault="00877C3D" w:rsidP="00877C3D">
            <w:pPr>
              <w:rPr>
                <w:b/>
                <w:bCs/>
              </w:rPr>
            </w:pPr>
          </w:p>
        </w:tc>
        <w:tc>
          <w:tcPr>
            <w:tcW w:w="1260" w:type="dxa"/>
            <w:shd w:val="clear" w:color="auto" w:fill="auto"/>
          </w:tcPr>
          <w:p w14:paraId="1CF8E3E9" w14:textId="77777777" w:rsidR="00877C3D" w:rsidRPr="00762A2C" w:rsidRDefault="00877C3D" w:rsidP="00877C3D">
            <w:pPr>
              <w:jc w:val="right"/>
            </w:pPr>
            <w:r w:rsidRPr="00762A2C">
              <w:rPr>
                <w:b/>
              </w:rPr>
              <w:t>Mean</w:t>
            </w:r>
          </w:p>
        </w:tc>
        <w:tc>
          <w:tcPr>
            <w:tcW w:w="1267" w:type="dxa"/>
          </w:tcPr>
          <w:p w14:paraId="134C217D" w14:textId="77777777" w:rsidR="00877C3D" w:rsidRPr="00762A2C" w:rsidRDefault="00877C3D" w:rsidP="00877C3D">
            <w:pPr>
              <w:jc w:val="right"/>
            </w:pPr>
            <w:r w:rsidRPr="00762A2C">
              <w:rPr>
                <w:b/>
              </w:rPr>
              <w:t>Std. Dev.</w:t>
            </w:r>
          </w:p>
        </w:tc>
      </w:tr>
      <w:tr w:rsidR="00877C3D" w14:paraId="7E496643" w14:textId="77777777" w:rsidTr="00877C3D">
        <w:trPr>
          <w:trHeight w:val="432"/>
          <w:jc w:val="center"/>
        </w:trPr>
        <w:tc>
          <w:tcPr>
            <w:tcW w:w="2406" w:type="dxa"/>
            <w:shd w:val="clear" w:color="auto" w:fill="auto"/>
            <w:vAlign w:val="bottom"/>
          </w:tcPr>
          <w:p w14:paraId="18AC452D" w14:textId="56A49CBE" w:rsidR="00877C3D" w:rsidRPr="00762A2C" w:rsidRDefault="00877C3D" w:rsidP="00877C3D">
            <w:pPr>
              <w:rPr>
                <w:b/>
                <w:bCs/>
              </w:rPr>
            </w:pPr>
            <w:r w:rsidRPr="00762A2C">
              <w:rPr>
                <w:b/>
                <w:bCs/>
              </w:rPr>
              <w:t>Avg. Sampled Responses to Comments</w:t>
            </w:r>
          </w:p>
        </w:tc>
        <w:tc>
          <w:tcPr>
            <w:tcW w:w="1260" w:type="dxa"/>
            <w:shd w:val="clear" w:color="auto" w:fill="auto"/>
            <w:vAlign w:val="bottom"/>
          </w:tcPr>
          <w:p w14:paraId="23E68EAA" w14:textId="0FE67D85" w:rsidR="00877C3D" w:rsidRPr="00762A2C" w:rsidRDefault="00877C3D" w:rsidP="00877C3D">
            <w:pPr>
              <w:jc w:val="right"/>
            </w:pPr>
            <w:r w:rsidRPr="00762A2C">
              <w:t>0.12</w:t>
            </w:r>
          </w:p>
        </w:tc>
        <w:tc>
          <w:tcPr>
            <w:tcW w:w="1267" w:type="dxa"/>
            <w:vAlign w:val="bottom"/>
          </w:tcPr>
          <w:p w14:paraId="5EFBD5E4" w14:textId="355E143E" w:rsidR="00877C3D" w:rsidRPr="00762A2C" w:rsidRDefault="00877C3D" w:rsidP="00877C3D">
            <w:pPr>
              <w:jc w:val="right"/>
            </w:pPr>
            <w:r w:rsidRPr="00762A2C">
              <w:t>0.40</w:t>
            </w:r>
          </w:p>
        </w:tc>
      </w:tr>
      <w:tr w:rsidR="00877C3D" w14:paraId="669BAB09" w14:textId="77777777" w:rsidTr="00877C3D">
        <w:trPr>
          <w:trHeight w:val="432"/>
          <w:jc w:val="center"/>
        </w:trPr>
        <w:tc>
          <w:tcPr>
            <w:tcW w:w="2406" w:type="dxa"/>
            <w:shd w:val="clear" w:color="auto" w:fill="auto"/>
            <w:vAlign w:val="bottom"/>
          </w:tcPr>
          <w:p w14:paraId="60E521C2" w14:textId="7F0098EB" w:rsidR="00877C3D" w:rsidRPr="00762A2C" w:rsidRDefault="00877C3D" w:rsidP="00877C3D">
            <w:pPr>
              <w:rPr>
                <w:b/>
                <w:bCs/>
              </w:rPr>
            </w:pPr>
            <w:r w:rsidRPr="00762A2C">
              <w:rPr>
                <w:b/>
                <w:bCs/>
              </w:rPr>
              <w:t>Avg. Char. Count for Sampled Responses</w:t>
            </w:r>
          </w:p>
        </w:tc>
        <w:tc>
          <w:tcPr>
            <w:tcW w:w="1260" w:type="dxa"/>
            <w:shd w:val="clear" w:color="auto" w:fill="auto"/>
            <w:vAlign w:val="bottom"/>
          </w:tcPr>
          <w:p w14:paraId="514CEE69" w14:textId="3021D2F3" w:rsidR="00877C3D" w:rsidRPr="00762A2C" w:rsidRDefault="00877C3D" w:rsidP="00877C3D">
            <w:pPr>
              <w:jc w:val="right"/>
            </w:pPr>
            <w:r w:rsidRPr="00762A2C">
              <w:t>109.44</w:t>
            </w:r>
          </w:p>
        </w:tc>
        <w:tc>
          <w:tcPr>
            <w:tcW w:w="1267" w:type="dxa"/>
            <w:vAlign w:val="bottom"/>
          </w:tcPr>
          <w:p w14:paraId="0F63114F" w14:textId="392EAE88" w:rsidR="00877C3D" w:rsidRPr="00762A2C" w:rsidRDefault="00877C3D" w:rsidP="00877C3D">
            <w:pPr>
              <w:jc w:val="right"/>
            </w:pPr>
            <w:r w:rsidRPr="00762A2C">
              <w:t>168.98</w:t>
            </w:r>
          </w:p>
        </w:tc>
      </w:tr>
      <w:tr w:rsidR="00877C3D" w14:paraId="0E828B88" w14:textId="77777777" w:rsidTr="00877C3D">
        <w:trPr>
          <w:trHeight w:val="432"/>
          <w:jc w:val="center"/>
        </w:trPr>
        <w:tc>
          <w:tcPr>
            <w:tcW w:w="2406" w:type="dxa"/>
            <w:shd w:val="clear" w:color="auto" w:fill="auto"/>
            <w:vAlign w:val="bottom"/>
          </w:tcPr>
          <w:p w14:paraId="7CFD5FF8" w14:textId="49D2E54F" w:rsidR="00877C3D" w:rsidRPr="00762A2C" w:rsidRDefault="00877C3D" w:rsidP="00877C3D">
            <w:pPr>
              <w:rPr>
                <w:b/>
                <w:bCs/>
              </w:rPr>
            </w:pPr>
            <w:r w:rsidRPr="00762A2C">
              <w:rPr>
                <w:b/>
                <w:bCs/>
              </w:rPr>
              <w:t>Avg. Posts @ Brand</w:t>
            </w:r>
            <w:r w:rsidR="004430D9" w:rsidRPr="00762A2C">
              <w:rPr>
                <w:b/>
                <w:bCs/>
              </w:rPr>
              <w:t xml:space="preserve"> (24 hours period)</w:t>
            </w:r>
          </w:p>
        </w:tc>
        <w:tc>
          <w:tcPr>
            <w:tcW w:w="1260" w:type="dxa"/>
            <w:shd w:val="clear" w:color="auto" w:fill="auto"/>
            <w:vAlign w:val="bottom"/>
          </w:tcPr>
          <w:p w14:paraId="1F5795EC" w14:textId="06E0CCB1" w:rsidR="00877C3D" w:rsidRPr="00762A2C" w:rsidRDefault="00877C3D" w:rsidP="00877C3D">
            <w:pPr>
              <w:jc w:val="right"/>
            </w:pPr>
            <w:r w:rsidRPr="00762A2C">
              <w:t>23.79</w:t>
            </w:r>
          </w:p>
        </w:tc>
        <w:tc>
          <w:tcPr>
            <w:tcW w:w="1267" w:type="dxa"/>
            <w:vAlign w:val="bottom"/>
          </w:tcPr>
          <w:p w14:paraId="7E1F36B4" w14:textId="5C895EA0" w:rsidR="00877C3D" w:rsidRPr="00762A2C" w:rsidRDefault="00877C3D" w:rsidP="00877C3D">
            <w:pPr>
              <w:jc w:val="right"/>
            </w:pPr>
            <w:r w:rsidRPr="00762A2C">
              <w:t>67.25</w:t>
            </w:r>
          </w:p>
        </w:tc>
      </w:tr>
      <w:tr w:rsidR="00877C3D" w14:paraId="5E6167CA" w14:textId="77777777" w:rsidTr="00877C3D">
        <w:trPr>
          <w:trHeight w:val="432"/>
          <w:jc w:val="center"/>
        </w:trPr>
        <w:tc>
          <w:tcPr>
            <w:tcW w:w="2406" w:type="dxa"/>
            <w:shd w:val="clear" w:color="auto" w:fill="auto"/>
            <w:vAlign w:val="bottom"/>
          </w:tcPr>
          <w:p w14:paraId="412FA8DD" w14:textId="7FDDC5DB" w:rsidR="00877C3D" w:rsidRPr="00762A2C" w:rsidRDefault="00877C3D" w:rsidP="00877C3D">
            <w:pPr>
              <w:rPr>
                <w:b/>
                <w:bCs/>
              </w:rPr>
            </w:pPr>
            <w:r w:rsidRPr="00762A2C">
              <w:rPr>
                <w:b/>
                <w:bCs/>
              </w:rPr>
              <w:t xml:space="preserve">Avg. </w:t>
            </w:r>
            <w:r w:rsidR="00CF6C4E" w:rsidRPr="00762A2C">
              <w:rPr>
                <w:b/>
                <w:bCs/>
              </w:rPr>
              <w:t xml:space="preserve">Facebook </w:t>
            </w:r>
            <w:r w:rsidRPr="00762A2C">
              <w:rPr>
                <w:b/>
                <w:bCs/>
              </w:rPr>
              <w:t>Replies</w:t>
            </w:r>
          </w:p>
        </w:tc>
        <w:tc>
          <w:tcPr>
            <w:tcW w:w="1260" w:type="dxa"/>
            <w:shd w:val="clear" w:color="auto" w:fill="auto"/>
            <w:vAlign w:val="bottom"/>
          </w:tcPr>
          <w:p w14:paraId="5C6DF290" w14:textId="47EFA0DA" w:rsidR="00877C3D" w:rsidRPr="00762A2C" w:rsidRDefault="00877C3D" w:rsidP="00877C3D">
            <w:pPr>
              <w:jc w:val="right"/>
            </w:pPr>
            <w:r w:rsidRPr="00762A2C">
              <w:t>2.02</w:t>
            </w:r>
          </w:p>
        </w:tc>
        <w:tc>
          <w:tcPr>
            <w:tcW w:w="1267" w:type="dxa"/>
            <w:vAlign w:val="bottom"/>
          </w:tcPr>
          <w:p w14:paraId="00FF54B6" w14:textId="0362FBDF" w:rsidR="00877C3D" w:rsidRPr="00762A2C" w:rsidRDefault="00877C3D" w:rsidP="00877C3D">
            <w:pPr>
              <w:jc w:val="right"/>
            </w:pPr>
            <w:r w:rsidRPr="00762A2C">
              <w:t>5.64</w:t>
            </w:r>
          </w:p>
        </w:tc>
      </w:tr>
      <w:tr w:rsidR="00877C3D" w14:paraId="05B478B0" w14:textId="77777777" w:rsidTr="00877C3D">
        <w:trPr>
          <w:trHeight w:val="432"/>
          <w:jc w:val="center"/>
        </w:trPr>
        <w:tc>
          <w:tcPr>
            <w:tcW w:w="2406" w:type="dxa"/>
            <w:shd w:val="clear" w:color="auto" w:fill="auto"/>
            <w:vAlign w:val="bottom"/>
          </w:tcPr>
          <w:p w14:paraId="59D78786" w14:textId="0BC05FC1" w:rsidR="00877C3D" w:rsidRPr="00762A2C" w:rsidRDefault="00877C3D" w:rsidP="00877C3D">
            <w:pPr>
              <w:rPr>
                <w:b/>
                <w:bCs/>
              </w:rPr>
            </w:pPr>
            <w:r w:rsidRPr="00762A2C">
              <w:rPr>
                <w:b/>
                <w:bCs/>
              </w:rPr>
              <w:t>Avg. Reply Delay</w:t>
            </w:r>
            <w:r w:rsidR="004430D9" w:rsidRPr="00762A2C">
              <w:rPr>
                <w:b/>
                <w:bCs/>
              </w:rPr>
              <w:t xml:space="preserve"> for Sampled Tweets</w:t>
            </w:r>
          </w:p>
        </w:tc>
        <w:tc>
          <w:tcPr>
            <w:tcW w:w="1260" w:type="dxa"/>
            <w:shd w:val="clear" w:color="auto" w:fill="auto"/>
            <w:vAlign w:val="bottom"/>
          </w:tcPr>
          <w:p w14:paraId="3C770E80" w14:textId="7255064D" w:rsidR="00877C3D" w:rsidRPr="00762A2C" w:rsidRDefault="00877C3D" w:rsidP="00877C3D">
            <w:pPr>
              <w:jc w:val="right"/>
            </w:pPr>
            <w:r w:rsidRPr="00762A2C">
              <w:t>5.89</w:t>
            </w:r>
          </w:p>
        </w:tc>
        <w:tc>
          <w:tcPr>
            <w:tcW w:w="1267" w:type="dxa"/>
            <w:vAlign w:val="bottom"/>
          </w:tcPr>
          <w:p w14:paraId="3E7410C7" w14:textId="1722FC24" w:rsidR="00877C3D" w:rsidRPr="00762A2C" w:rsidRDefault="00877C3D" w:rsidP="00877C3D">
            <w:pPr>
              <w:jc w:val="right"/>
            </w:pPr>
            <w:r w:rsidRPr="00762A2C">
              <w:t>15.20</w:t>
            </w:r>
          </w:p>
        </w:tc>
      </w:tr>
      <w:tr w:rsidR="00877C3D" w14:paraId="260BC4F3" w14:textId="77777777" w:rsidTr="00877C3D">
        <w:trPr>
          <w:trHeight w:val="432"/>
          <w:jc w:val="center"/>
        </w:trPr>
        <w:tc>
          <w:tcPr>
            <w:tcW w:w="2406" w:type="dxa"/>
            <w:shd w:val="clear" w:color="auto" w:fill="auto"/>
            <w:vAlign w:val="bottom"/>
          </w:tcPr>
          <w:p w14:paraId="24C82B23" w14:textId="2AF81EBF" w:rsidR="00877C3D" w:rsidRPr="00762A2C" w:rsidRDefault="00877C3D" w:rsidP="00CF6C4E">
            <w:pPr>
              <w:rPr>
                <w:b/>
                <w:bCs/>
              </w:rPr>
            </w:pPr>
            <w:r w:rsidRPr="00762A2C">
              <w:rPr>
                <w:b/>
                <w:bCs/>
              </w:rPr>
              <w:t xml:space="preserve">Avg. </w:t>
            </w:r>
            <w:r w:rsidR="00CF6C4E" w:rsidRPr="00762A2C">
              <w:rPr>
                <w:b/>
                <w:bCs/>
              </w:rPr>
              <w:t>Tweets</w:t>
            </w:r>
            <w:r w:rsidRPr="00762A2C">
              <w:rPr>
                <w:b/>
                <w:bCs/>
              </w:rPr>
              <w:t xml:space="preserve"> @ Brand</w:t>
            </w:r>
            <w:r w:rsidR="004430D9" w:rsidRPr="00762A2C">
              <w:rPr>
                <w:b/>
                <w:bCs/>
              </w:rPr>
              <w:t xml:space="preserve"> (24 hours period)</w:t>
            </w:r>
          </w:p>
        </w:tc>
        <w:tc>
          <w:tcPr>
            <w:tcW w:w="1260" w:type="dxa"/>
            <w:shd w:val="clear" w:color="auto" w:fill="auto"/>
            <w:vAlign w:val="bottom"/>
          </w:tcPr>
          <w:p w14:paraId="2E2B9C6E" w14:textId="2463BAC4" w:rsidR="00877C3D" w:rsidRPr="00762A2C" w:rsidRDefault="00877C3D" w:rsidP="00877C3D">
            <w:pPr>
              <w:jc w:val="right"/>
            </w:pPr>
            <w:r w:rsidRPr="00762A2C">
              <w:t>45.47</w:t>
            </w:r>
          </w:p>
        </w:tc>
        <w:tc>
          <w:tcPr>
            <w:tcW w:w="1267" w:type="dxa"/>
            <w:vAlign w:val="bottom"/>
          </w:tcPr>
          <w:p w14:paraId="5A1D0313" w14:textId="2100BCBC" w:rsidR="00877C3D" w:rsidRPr="00762A2C" w:rsidRDefault="00877C3D" w:rsidP="00877C3D">
            <w:pPr>
              <w:jc w:val="right"/>
            </w:pPr>
            <w:r w:rsidRPr="00762A2C">
              <w:t>159.19</w:t>
            </w:r>
          </w:p>
        </w:tc>
      </w:tr>
      <w:tr w:rsidR="00877C3D" w14:paraId="253E20EB" w14:textId="77777777" w:rsidTr="00877C3D">
        <w:trPr>
          <w:trHeight w:val="432"/>
          <w:jc w:val="center"/>
        </w:trPr>
        <w:tc>
          <w:tcPr>
            <w:tcW w:w="2406" w:type="dxa"/>
            <w:shd w:val="clear" w:color="auto" w:fill="auto"/>
            <w:vAlign w:val="bottom"/>
          </w:tcPr>
          <w:p w14:paraId="2CA99D33" w14:textId="57B96ED5" w:rsidR="00877C3D" w:rsidRPr="00762A2C" w:rsidRDefault="00CF6C4E" w:rsidP="00877C3D">
            <w:pPr>
              <w:rPr>
                <w:b/>
                <w:bCs/>
              </w:rPr>
            </w:pPr>
            <w:r w:rsidRPr="00762A2C">
              <w:rPr>
                <w:b/>
                <w:bCs/>
              </w:rPr>
              <w:t>Avg. Twitter R</w:t>
            </w:r>
            <w:r w:rsidR="00877C3D" w:rsidRPr="00762A2C">
              <w:rPr>
                <w:b/>
                <w:bCs/>
              </w:rPr>
              <w:t>eplies</w:t>
            </w:r>
          </w:p>
        </w:tc>
        <w:tc>
          <w:tcPr>
            <w:tcW w:w="1260" w:type="dxa"/>
            <w:shd w:val="clear" w:color="auto" w:fill="auto"/>
            <w:vAlign w:val="bottom"/>
          </w:tcPr>
          <w:p w14:paraId="020087E5" w14:textId="43071665" w:rsidR="00877C3D" w:rsidRPr="00762A2C" w:rsidRDefault="00877C3D" w:rsidP="00877C3D">
            <w:pPr>
              <w:jc w:val="right"/>
            </w:pPr>
            <w:r w:rsidRPr="00762A2C">
              <w:t>5.66</w:t>
            </w:r>
          </w:p>
        </w:tc>
        <w:tc>
          <w:tcPr>
            <w:tcW w:w="1267" w:type="dxa"/>
            <w:vAlign w:val="bottom"/>
          </w:tcPr>
          <w:p w14:paraId="696A11EA" w14:textId="01F2F417" w:rsidR="00877C3D" w:rsidRPr="00762A2C" w:rsidRDefault="00877C3D" w:rsidP="00877C3D">
            <w:pPr>
              <w:jc w:val="right"/>
            </w:pPr>
            <w:r w:rsidRPr="00762A2C">
              <w:t>21.95</w:t>
            </w:r>
          </w:p>
        </w:tc>
      </w:tr>
    </w:tbl>
    <w:p w14:paraId="79FC52A6" w14:textId="3D57779F" w:rsidR="00CF6C4E" w:rsidRPr="009D550C" w:rsidRDefault="00821004" w:rsidP="00762A2C">
      <w:pPr>
        <w:spacing w:before="80"/>
        <w:rPr>
          <w:szCs w:val="24"/>
        </w:rPr>
      </w:pPr>
      <w:r w:rsidRPr="009D550C">
        <w:rPr>
          <w:szCs w:val="24"/>
        </w:rPr>
        <w:t xml:space="preserve">We defined </w:t>
      </w:r>
      <w:r w:rsidRPr="009D550C">
        <w:rPr>
          <w:i/>
          <w:szCs w:val="24"/>
        </w:rPr>
        <w:t>content generation</w:t>
      </w:r>
      <w:r w:rsidRPr="009D550C">
        <w:rPr>
          <w:szCs w:val="24"/>
        </w:rPr>
        <w:t xml:space="preserve"> as the total number of posts in Facebook and</w:t>
      </w:r>
      <w:r w:rsidR="00762A2C">
        <w:rPr>
          <w:szCs w:val="24"/>
        </w:rPr>
        <w:t xml:space="preserve"> tweets in</w:t>
      </w:r>
      <w:r w:rsidRPr="009D550C">
        <w:rPr>
          <w:szCs w:val="24"/>
        </w:rPr>
        <w:t xml:space="preserve"> Twitter, the average Facebook post length, and the percentage of Facebook images, videos, and links posted. We left out </w:t>
      </w:r>
      <w:r w:rsidR="00395DD5" w:rsidRPr="009D550C">
        <w:rPr>
          <w:szCs w:val="24"/>
        </w:rPr>
        <w:t>text</w:t>
      </w:r>
      <w:r w:rsidRPr="009D550C">
        <w:rPr>
          <w:szCs w:val="24"/>
        </w:rPr>
        <w:t xml:space="preserve"> and polls because the nature of the content comes from different sources—the community and the brand’s participation in that community.</w:t>
      </w:r>
      <w:r w:rsidR="002278AD" w:rsidRPr="009D550C">
        <w:rPr>
          <w:szCs w:val="24"/>
        </w:rPr>
        <w:t xml:space="preserve"> We defined </w:t>
      </w:r>
      <w:r w:rsidR="002278AD" w:rsidRPr="009D550C">
        <w:rPr>
          <w:i/>
          <w:szCs w:val="24"/>
        </w:rPr>
        <w:t>engagingness</w:t>
      </w:r>
      <w:r w:rsidR="002278AD" w:rsidRPr="009D550C">
        <w:rPr>
          <w:szCs w:val="24"/>
        </w:rPr>
        <w:t xml:space="preserve"> according to the number of posts meant to engage</w:t>
      </w:r>
      <w:r w:rsidR="006E20B6">
        <w:rPr>
          <w:szCs w:val="24"/>
        </w:rPr>
        <w:t xml:space="preserve"> and promote participation</w:t>
      </w:r>
      <w:r w:rsidR="002278AD" w:rsidRPr="009D550C">
        <w:rPr>
          <w:szCs w:val="24"/>
        </w:rPr>
        <w:t xml:space="preserve"> as defined in the last</w:t>
      </w:r>
      <w:r w:rsidR="006E20B6">
        <w:rPr>
          <w:szCs w:val="24"/>
        </w:rPr>
        <w:t xml:space="preserve"> section</w:t>
      </w:r>
      <w:r w:rsidR="002278AD" w:rsidRPr="009D550C">
        <w:rPr>
          <w:szCs w:val="24"/>
        </w:rPr>
        <w:t>, the number of text</w:t>
      </w:r>
      <w:r w:rsidR="00762A2C">
        <w:rPr>
          <w:szCs w:val="24"/>
        </w:rPr>
        <w:t xml:space="preserve"> or </w:t>
      </w:r>
      <w:r w:rsidR="002278AD" w:rsidRPr="009D550C">
        <w:rPr>
          <w:szCs w:val="24"/>
        </w:rPr>
        <w:t>poll posts generated</w:t>
      </w:r>
      <w:r w:rsidR="00395DD5" w:rsidRPr="009D550C">
        <w:rPr>
          <w:szCs w:val="24"/>
        </w:rPr>
        <w:t xml:space="preserve"> (e.g., 100% - the lin</w:t>
      </w:r>
      <w:r w:rsidR="00762A2C">
        <w:rPr>
          <w:szCs w:val="24"/>
        </w:rPr>
        <w:t>ks, images, and videos % above)</w:t>
      </w:r>
      <w:r w:rsidR="002278AD" w:rsidRPr="009D550C">
        <w:rPr>
          <w:szCs w:val="24"/>
        </w:rPr>
        <w:t xml:space="preserve">—with their strong connection with engaging the audience, the number of </w:t>
      </w:r>
      <w:r w:rsidR="005B6F8F" w:rsidRPr="009D550C">
        <w:rPr>
          <w:szCs w:val="24"/>
        </w:rPr>
        <w:t>a</w:t>
      </w:r>
      <w:r w:rsidR="006E20B6">
        <w:rPr>
          <w:szCs w:val="24"/>
        </w:rPr>
        <w:t>ccounts</w:t>
      </w:r>
      <w:r w:rsidR="002278AD" w:rsidRPr="009D550C">
        <w:rPr>
          <w:szCs w:val="24"/>
        </w:rPr>
        <w:t xml:space="preserve"> the </w:t>
      </w:r>
      <w:r w:rsidR="006E20B6">
        <w:rPr>
          <w:szCs w:val="24"/>
        </w:rPr>
        <w:t>brand</w:t>
      </w:r>
      <w:r w:rsidR="002278AD" w:rsidRPr="009D550C">
        <w:rPr>
          <w:szCs w:val="24"/>
        </w:rPr>
        <w:t xml:space="preserve"> has followed</w:t>
      </w:r>
      <w:r w:rsidR="006E20B6">
        <w:rPr>
          <w:szCs w:val="24"/>
        </w:rPr>
        <w:t xml:space="preserve"> on Twitter</w:t>
      </w:r>
      <w:r w:rsidR="005B6F8F" w:rsidRPr="009D550C">
        <w:rPr>
          <w:szCs w:val="24"/>
        </w:rPr>
        <w:t>, and whether the Facebook pages allowed content posted by audience members. Finally, we defined</w:t>
      </w:r>
      <w:r w:rsidR="005B6F8F" w:rsidRPr="009D550C">
        <w:rPr>
          <w:i/>
          <w:szCs w:val="24"/>
        </w:rPr>
        <w:t xml:space="preserve"> responsiveness </w:t>
      </w:r>
      <w:r w:rsidR="005B6F8F" w:rsidRPr="009D550C">
        <w:rPr>
          <w:szCs w:val="24"/>
        </w:rPr>
        <w:t xml:space="preserve">according </w:t>
      </w:r>
      <w:r w:rsidR="004430D9" w:rsidRPr="009D550C">
        <w:rPr>
          <w:szCs w:val="24"/>
        </w:rPr>
        <w:t xml:space="preserve">to the number of sampled responses to Facebook comments and the length of those responses, </w:t>
      </w:r>
      <w:r w:rsidR="005B6F8F" w:rsidRPr="009D550C">
        <w:rPr>
          <w:szCs w:val="24"/>
        </w:rPr>
        <w:t xml:space="preserve">the time it took for </w:t>
      </w:r>
      <w:r w:rsidR="006E20B6">
        <w:rPr>
          <w:szCs w:val="24"/>
        </w:rPr>
        <w:t>the brand</w:t>
      </w:r>
      <w:r w:rsidR="005B6F8F" w:rsidRPr="009D550C">
        <w:rPr>
          <w:szCs w:val="24"/>
        </w:rPr>
        <w:t xml:space="preserve"> to reply to audience members</w:t>
      </w:r>
      <w:r w:rsidR="004430D9" w:rsidRPr="009D550C">
        <w:rPr>
          <w:szCs w:val="24"/>
        </w:rPr>
        <w:t>’</w:t>
      </w:r>
      <w:r w:rsidR="005B6F8F" w:rsidRPr="009D550C">
        <w:rPr>
          <w:szCs w:val="24"/>
        </w:rPr>
        <w:t xml:space="preserve"> tweets</w:t>
      </w:r>
      <w:r w:rsidR="004430D9" w:rsidRPr="009D550C">
        <w:rPr>
          <w:szCs w:val="24"/>
        </w:rPr>
        <w:t>,</w:t>
      </w:r>
      <w:r w:rsidR="005B6F8F" w:rsidRPr="009D550C">
        <w:rPr>
          <w:szCs w:val="24"/>
        </w:rPr>
        <w:t xml:space="preserve"> and the 24-hour response rate to posts and tweets directed at the brand.</w:t>
      </w:r>
    </w:p>
    <w:p w14:paraId="01F77761" w14:textId="4F7AF65F" w:rsidR="005B6F8F" w:rsidRPr="009D550C" w:rsidRDefault="005B6F8F" w:rsidP="00286DDF">
      <w:r w:rsidRPr="009D550C">
        <w:t xml:space="preserve">Using </w:t>
      </w:r>
      <w:r w:rsidR="00F5202D">
        <w:t>P</w:t>
      </w:r>
      <w:r w:rsidRPr="009D550C">
        <w:t>e</w:t>
      </w:r>
      <w:r w:rsidR="00F5202D">
        <w:t>a</w:t>
      </w:r>
      <w:r w:rsidRPr="009D550C">
        <w:t>rson’s r to correlate these factor</w:t>
      </w:r>
      <w:r w:rsidR="00762A2C">
        <w:t>s</w:t>
      </w:r>
      <w:r w:rsidRPr="009D550C">
        <w:t xml:space="preserve"> in the data (and chi</w:t>
      </w:r>
      <w:r w:rsidR="00762A2C">
        <w:t>-squared analyzing whether brands</w:t>
      </w:r>
      <w:r w:rsidRPr="009D550C">
        <w:t xml:space="preserve"> allow</w:t>
      </w:r>
      <w:r w:rsidR="00762A2C">
        <w:t>ed</w:t>
      </w:r>
      <w:r w:rsidRPr="009D550C">
        <w:t xml:space="preserve"> or </w:t>
      </w:r>
      <w:r w:rsidR="00762A2C">
        <w:t>disallowed</w:t>
      </w:r>
      <w:r w:rsidRPr="009D550C">
        <w:t xml:space="preserve"> audience </w:t>
      </w:r>
      <w:r w:rsidR="00762A2C">
        <w:t xml:space="preserve">wall </w:t>
      </w:r>
      <w:r w:rsidRPr="009D550C">
        <w:t>posts</w:t>
      </w:r>
      <w:r w:rsidR="00762A2C">
        <w:t xml:space="preserve"> on their Facebook page</w:t>
      </w:r>
      <w:r w:rsidRPr="009D550C">
        <w:t>), we found</w:t>
      </w:r>
      <w:r w:rsidR="00762A2C">
        <w:t xml:space="preserve"> only a</w:t>
      </w:r>
      <w:r w:rsidRPr="009D550C">
        <w:t xml:space="preserve"> little support for these relationships in our data. However, we did find a moderately, positive relationship between the percentage of engaged posts and the percentage of engaged tweets—</w:t>
      </w:r>
      <w:r w:rsidR="00F84BF0" w:rsidRPr="009D550C">
        <w:t>r(37</w:t>
      </w:r>
      <w:r w:rsidR="00800698" w:rsidRPr="009D550C">
        <w:t>)=0.37</w:t>
      </w:r>
      <w:r w:rsidRPr="009D550C">
        <w:t>, p&lt;0.05. We also found a rather strong, positive relationship between the percentage of engaged tweets and the number of Twitter accounts a brand follows—</w:t>
      </w:r>
      <w:r w:rsidR="00F84BF0" w:rsidRPr="009D550C">
        <w:t>r(42</w:t>
      </w:r>
      <w:r w:rsidR="00800698" w:rsidRPr="009D550C">
        <w:t>)=0.50</w:t>
      </w:r>
      <w:r w:rsidRPr="009D550C">
        <w:t xml:space="preserve">, p=0.001. </w:t>
      </w:r>
      <w:r w:rsidR="00473873" w:rsidRPr="009D550C">
        <w:t xml:space="preserve">In addition for responsiveness, we found a very strong, positive </w:t>
      </w:r>
      <w:r w:rsidR="00473873" w:rsidRPr="009D550C">
        <w:lastRenderedPageBreak/>
        <w:t>relationship between the number of responses to Facebook posts and the len</w:t>
      </w:r>
      <w:r w:rsidR="00800698" w:rsidRPr="009D550C">
        <w:t>gth of the response, r(15)=0.66</w:t>
      </w:r>
      <w:r w:rsidR="00473873" w:rsidRPr="009D550C">
        <w:t>, p&lt; 0.01.</w:t>
      </w:r>
    </w:p>
    <w:p w14:paraId="047D32BB" w14:textId="5DA49BD1" w:rsidR="00FE0ED8" w:rsidRPr="009D550C" w:rsidRDefault="00C73D7F" w:rsidP="005F1927">
      <w:pPr>
        <w:spacing w:after="120"/>
        <w:rPr>
          <w:szCs w:val="24"/>
        </w:rPr>
      </w:pPr>
      <w:r w:rsidRPr="009D550C">
        <w:rPr>
          <w:szCs w:val="24"/>
        </w:rPr>
        <w:t>Using linear regression analysis, we wanted to see how these five metrics, which have shown correlation among themselves</w:t>
      </w:r>
      <w:r w:rsidR="00762A2C">
        <w:rPr>
          <w:szCs w:val="24"/>
        </w:rPr>
        <w:t>,</w:t>
      </w:r>
      <w:r w:rsidRPr="009D550C">
        <w:rPr>
          <w:szCs w:val="24"/>
        </w:rPr>
        <w:t xml:space="preserve"> related to other factors we looked at. We found a nearly significant relationship (p=0.051</w:t>
      </w:r>
      <w:r w:rsidR="00762A2C">
        <w:rPr>
          <w:szCs w:val="24"/>
        </w:rPr>
        <w:t>) for the average reply delay</w:t>
      </w:r>
      <w:r w:rsidRPr="009D550C">
        <w:rPr>
          <w:szCs w:val="24"/>
        </w:rPr>
        <w:t xml:space="preserve"> to tweets, </w:t>
      </w:r>
      <w:r w:rsidR="00800698" w:rsidRPr="009D550C">
        <w:rPr>
          <w:szCs w:val="24"/>
        </w:rPr>
        <w:t>r</w:t>
      </w:r>
      <w:r w:rsidR="00800698" w:rsidRPr="009D550C">
        <w:rPr>
          <w:szCs w:val="24"/>
          <w:vertAlign w:val="superscript"/>
        </w:rPr>
        <w:t>2</w:t>
      </w:r>
      <w:r w:rsidR="00800698" w:rsidRPr="009D550C">
        <w:rPr>
          <w:szCs w:val="24"/>
        </w:rPr>
        <w:t>=0.92</w:t>
      </w:r>
      <w:r w:rsidRPr="009D550C">
        <w:rPr>
          <w:szCs w:val="24"/>
        </w:rPr>
        <w:t>, and a significant relationship (p&lt;0.05) for the total number of tweets. Regression</w:t>
      </w:r>
      <w:r w:rsidR="005F25D1" w:rsidRPr="009D550C">
        <w:rPr>
          <w:szCs w:val="24"/>
        </w:rPr>
        <w:t xml:space="preserve"> coefficients are recorded in Table </w:t>
      </w:r>
      <w:r w:rsidR="00A40AD3">
        <w:rPr>
          <w:szCs w:val="24"/>
        </w:rPr>
        <w:t>9</w:t>
      </w:r>
      <w:r w:rsidR="005F25D1" w:rsidRPr="009D550C">
        <w:rPr>
          <w:szCs w:val="24"/>
        </w:rPr>
        <w:t>, all values significant at p&lt;0.05 level.</w:t>
      </w:r>
    </w:p>
    <w:p w14:paraId="59890EB8" w14:textId="291DCA70" w:rsidR="005F25D1" w:rsidRPr="00762A2C" w:rsidRDefault="005F25D1" w:rsidP="005F25D1">
      <w:pPr>
        <w:pStyle w:val="Caption"/>
        <w:keepNext/>
        <w:rPr>
          <w:sz w:val="16"/>
        </w:rPr>
      </w:pPr>
      <w:r w:rsidRPr="00762A2C">
        <w:rPr>
          <w:sz w:val="16"/>
        </w:rPr>
        <w:t xml:space="preserve">Table </w:t>
      </w:r>
      <w:r w:rsidR="00A40AD3" w:rsidRPr="00762A2C">
        <w:rPr>
          <w:rFonts w:cs="Times New Roman"/>
          <w:szCs w:val="20"/>
        </w:rPr>
        <w:t>9</w:t>
      </w:r>
      <w:r w:rsidR="00CF370E" w:rsidRPr="00762A2C">
        <w:rPr>
          <w:rFonts w:cs="Times New Roman"/>
          <w:szCs w:val="20"/>
        </w:rPr>
        <w:t>.</w:t>
      </w:r>
      <w:r w:rsidRPr="00762A2C">
        <w:rPr>
          <w:rFonts w:cs="Times New Roman"/>
          <w:szCs w:val="20"/>
        </w:rPr>
        <w:t xml:space="preserve"> </w:t>
      </w:r>
      <w:r w:rsidR="00A67677">
        <w:rPr>
          <w:rFonts w:cs="Times New Roman"/>
          <w:szCs w:val="20"/>
        </w:rPr>
        <w:t>Regression analysis of factors with metrics from the study.</w:t>
      </w:r>
    </w:p>
    <w:tbl>
      <w:tblPr>
        <w:tblW w:w="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9"/>
        <w:gridCol w:w="990"/>
        <w:gridCol w:w="1320"/>
        <w:gridCol w:w="880"/>
      </w:tblGrid>
      <w:tr w:rsidR="005F25D1" w14:paraId="159F5E7A" w14:textId="77777777" w:rsidTr="005F25D1">
        <w:trPr>
          <w:trHeight w:val="432"/>
          <w:jc w:val="center"/>
        </w:trPr>
        <w:tc>
          <w:tcPr>
            <w:tcW w:w="1689" w:type="dxa"/>
            <w:shd w:val="clear" w:color="auto" w:fill="auto"/>
          </w:tcPr>
          <w:p w14:paraId="7A0687B3" w14:textId="77777777" w:rsidR="005F25D1" w:rsidRPr="00762A2C" w:rsidRDefault="005F25D1" w:rsidP="005F25D1">
            <w:pPr>
              <w:rPr>
                <w:b/>
                <w:bCs/>
              </w:rPr>
            </w:pPr>
          </w:p>
        </w:tc>
        <w:tc>
          <w:tcPr>
            <w:tcW w:w="990" w:type="dxa"/>
            <w:shd w:val="clear" w:color="auto" w:fill="auto"/>
          </w:tcPr>
          <w:p w14:paraId="6790DC94" w14:textId="2A5E8090" w:rsidR="005F25D1" w:rsidRPr="00762A2C" w:rsidRDefault="005F25D1" w:rsidP="005F25D1">
            <w:pPr>
              <w:jc w:val="right"/>
            </w:pPr>
            <w:r w:rsidRPr="00762A2C">
              <w:rPr>
                <w:b/>
              </w:rPr>
              <w:t>B</w:t>
            </w:r>
          </w:p>
        </w:tc>
        <w:tc>
          <w:tcPr>
            <w:tcW w:w="1320" w:type="dxa"/>
          </w:tcPr>
          <w:p w14:paraId="23C48487" w14:textId="3CE03AC2" w:rsidR="005F25D1" w:rsidRPr="00762A2C" w:rsidRDefault="005F25D1" w:rsidP="005F25D1">
            <w:pPr>
              <w:jc w:val="right"/>
              <w:rPr>
                <w:b/>
              </w:rPr>
            </w:pPr>
            <w:r w:rsidRPr="00762A2C">
              <w:rPr>
                <w:b/>
              </w:rPr>
              <w:t>Std. Error B</w:t>
            </w:r>
          </w:p>
        </w:tc>
        <w:tc>
          <w:tcPr>
            <w:tcW w:w="880" w:type="dxa"/>
          </w:tcPr>
          <w:p w14:paraId="3B6B1207" w14:textId="045C85C6" w:rsidR="005F25D1" w:rsidRPr="00762A2C" w:rsidRDefault="005F25D1" w:rsidP="005F25D1">
            <w:pPr>
              <w:jc w:val="right"/>
            </w:pPr>
            <w:r w:rsidRPr="00762A2C">
              <w:rPr>
                <w:b/>
                <w:color w:val="000000"/>
              </w:rPr>
              <w:t>β</w:t>
            </w:r>
          </w:p>
        </w:tc>
      </w:tr>
      <w:tr w:rsidR="005F25D1" w14:paraId="66C5B7DA" w14:textId="77777777" w:rsidTr="005F25D1">
        <w:trPr>
          <w:trHeight w:val="432"/>
          <w:jc w:val="center"/>
        </w:trPr>
        <w:tc>
          <w:tcPr>
            <w:tcW w:w="4879" w:type="dxa"/>
            <w:gridSpan w:val="4"/>
            <w:shd w:val="clear" w:color="auto" w:fill="auto"/>
            <w:vAlign w:val="bottom"/>
          </w:tcPr>
          <w:p w14:paraId="10B765B6" w14:textId="557B7C72" w:rsidR="005F25D1" w:rsidRPr="00762A2C" w:rsidRDefault="005F25D1" w:rsidP="005F25D1">
            <w:pPr>
              <w:jc w:val="left"/>
              <w:rPr>
                <w:b/>
              </w:rPr>
            </w:pPr>
            <w:r w:rsidRPr="00762A2C">
              <w:rPr>
                <w:b/>
              </w:rPr>
              <w:t>Average Twitter Response Length</w:t>
            </w:r>
          </w:p>
        </w:tc>
      </w:tr>
      <w:tr w:rsidR="005F25D1" w14:paraId="2ACD6B84" w14:textId="77777777" w:rsidTr="005F25D1">
        <w:trPr>
          <w:trHeight w:val="432"/>
          <w:jc w:val="center"/>
        </w:trPr>
        <w:tc>
          <w:tcPr>
            <w:tcW w:w="1689" w:type="dxa"/>
            <w:shd w:val="clear" w:color="auto" w:fill="auto"/>
            <w:vAlign w:val="bottom"/>
          </w:tcPr>
          <w:p w14:paraId="1DF8302F" w14:textId="25427FBA" w:rsidR="005F25D1" w:rsidRPr="00762A2C" w:rsidRDefault="005F25D1" w:rsidP="005F25D1">
            <w:pPr>
              <w:rPr>
                <w:b/>
                <w:bCs/>
              </w:rPr>
            </w:pPr>
            <w:r w:rsidRPr="00762A2C">
              <w:rPr>
                <w:b/>
                <w:bCs/>
              </w:rPr>
              <w:t>Constant</w:t>
            </w:r>
          </w:p>
        </w:tc>
        <w:tc>
          <w:tcPr>
            <w:tcW w:w="990" w:type="dxa"/>
            <w:shd w:val="clear" w:color="auto" w:fill="auto"/>
            <w:vAlign w:val="bottom"/>
          </w:tcPr>
          <w:p w14:paraId="555D47F3" w14:textId="278FA96E" w:rsidR="005F25D1" w:rsidRPr="00762A2C" w:rsidRDefault="005F25D1" w:rsidP="00800698">
            <w:pPr>
              <w:jc w:val="right"/>
            </w:pPr>
            <w:r w:rsidRPr="00762A2C">
              <w:t>0.9</w:t>
            </w:r>
            <w:r w:rsidR="00800698" w:rsidRPr="00762A2C">
              <w:t>2</w:t>
            </w:r>
          </w:p>
        </w:tc>
        <w:tc>
          <w:tcPr>
            <w:tcW w:w="1320" w:type="dxa"/>
            <w:vAlign w:val="bottom"/>
          </w:tcPr>
          <w:p w14:paraId="0491A74C" w14:textId="40220842" w:rsidR="005F25D1" w:rsidRPr="00762A2C" w:rsidRDefault="00800698" w:rsidP="005F25D1">
            <w:pPr>
              <w:jc w:val="right"/>
            </w:pPr>
            <w:r w:rsidRPr="00762A2C">
              <w:t>0.54</w:t>
            </w:r>
          </w:p>
        </w:tc>
        <w:tc>
          <w:tcPr>
            <w:tcW w:w="880" w:type="dxa"/>
            <w:vAlign w:val="bottom"/>
          </w:tcPr>
          <w:p w14:paraId="769E1D0D" w14:textId="1215BB5A" w:rsidR="005F25D1" w:rsidRPr="00762A2C" w:rsidRDefault="005F25D1" w:rsidP="005F25D1">
            <w:pPr>
              <w:jc w:val="right"/>
            </w:pPr>
          </w:p>
        </w:tc>
      </w:tr>
      <w:tr w:rsidR="005F25D1" w14:paraId="3F7A9860" w14:textId="77777777" w:rsidTr="005F25D1">
        <w:trPr>
          <w:trHeight w:val="432"/>
          <w:jc w:val="center"/>
        </w:trPr>
        <w:tc>
          <w:tcPr>
            <w:tcW w:w="1689" w:type="dxa"/>
            <w:shd w:val="clear" w:color="auto" w:fill="auto"/>
            <w:vAlign w:val="bottom"/>
          </w:tcPr>
          <w:p w14:paraId="25A28118" w14:textId="1D5F44F1" w:rsidR="005F25D1" w:rsidRPr="00762A2C" w:rsidRDefault="005F25D1" w:rsidP="005F25D1">
            <w:pPr>
              <w:rPr>
                <w:b/>
                <w:bCs/>
              </w:rPr>
            </w:pPr>
            <w:r w:rsidRPr="00762A2C">
              <w:rPr>
                <w:b/>
                <w:bCs/>
              </w:rPr>
              <w:t>Following</w:t>
            </w:r>
          </w:p>
        </w:tc>
        <w:tc>
          <w:tcPr>
            <w:tcW w:w="990" w:type="dxa"/>
            <w:shd w:val="clear" w:color="auto" w:fill="auto"/>
            <w:vAlign w:val="bottom"/>
          </w:tcPr>
          <w:p w14:paraId="663F3CE6" w14:textId="758791D6" w:rsidR="005F25D1" w:rsidRPr="00762A2C" w:rsidRDefault="00CF370E" w:rsidP="00800698">
            <w:pPr>
              <w:jc w:val="right"/>
            </w:pPr>
            <w:r w:rsidRPr="00762A2C">
              <w:t>-</w:t>
            </w:r>
            <w:r w:rsidR="005F25D1" w:rsidRPr="00762A2C">
              <w:t>7</w:t>
            </w:r>
            <w:r w:rsidRPr="00762A2C">
              <w:t>.</w:t>
            </w:r>
            <w:r w:rsidR="005F25D1" w:rsidRPr="00762A2C">
              <w:t>0</w:t>
            </w:r>
            <w:r w:rsidR="00800698" w:rsidRPr="00762A2C">
              <w:t>E-4</w:t>
            </w:r>
          </w:p>
        </w:tc>
        <w:tc>
          <w:tcPr>
            <w:tcW w:w="1320" w:type="dxa"/>
            <w:vAlign w:val="bottom"/>
          </w:tcPr>
          <w:p w14:paraId="3D2F5FAF" w14:textId="7B4E50BE" w:rsidR="005F25D1" w:rsidRPr="00762A2C" w:rsidRDefault="005F25D1" w:rsidP="005F25D1">
            <w:pPr>
              <w:jc w:val="right"/>
            </w:pPr>
            <w:r w:rsidRPr="00762A2C">
              <w:t>1.46</w:t>
            </w:r>
          </w:p>
        </w:tc>
        <w:tc>
          <w:tcPr>
            <w:tcW w:w="880" w:type="dxa"/>
            <w:vAlign w:val="bottom"/>
          </w:tcPr>
          <w:p w14:paraId="231032D3" w14:textId="30D598E3" w:rsidR="005F25D1" w:rsidRPr="00762A2C" w:rsidRDefault="005F25D1" w:rsidP="005F25D1">
            <w:pPr>
              <w:jc w:val="right"/>
            </w:pPr>
            <w:r w:rsidRPr="00762A2C">
              <w:t>-.12</w:t>
            </w:r>
          </w:p>
        </w:tc>
      </w:tr>
      <w:tr w:rsidR="005F25D1" w14:paraId="2AC216C1" w14:textId="77777777" w:rsidTr="005F25D1">
        <w:trPr>
          <w:trHeight w:val="432"/>
          <w:jc w:val="center"/>
        </w:trPr>
        <w:tc>
          <w:tcPr>
            <w:tcW w:w="1689" w:type="dxa"/>
            <w:shd w:val="clear" w:color="auto" w:fill="auto"/>
            <w:vAlign w:val="bottom"/>
          </w:tcPr>
          <w:p w14:paraId="5D347EE7" w14:textId="5D1DB737" w:rsidR="005F25D1" w:rsidRPr="00762A2C" w:rsidRDefault="005F25D1" w:rsidP="005F25D1">
            <w:pPr>
              <w:rPr>
                <w:b/>
                <w:bCs/>
              </w:rPr>
            </w:pPr>
            <w:r w:rsidRPr="00762A2C">
              <w:rPr>
                <w:b/>
                <w:bCs/>
              </w:rPr>
              <w:t>Avg. Facebook Response Length</w:t>
            </w:r>
          </w:p>
        </w:tc>
        <w:tc>
          <w:tcPr>
            <w:tcW w:w="990" w:type="dxa"/>
            <w:shd w:val="clear" w:color="auto" w:fill="auto"/>
            <w:vAlign w:val="bottom"/>
          </w:tcPr>
          <w:p w14:paraId="41F55090" w14:textId="776D8192" w:rsidR="005F25D1" w:rsidRPr="00762A2C" w:rsidRDefault="005F25D1" w:rsidP="005F25D1">
            <w:pPr>
              <w:jc w:val="right"/>
            </w:pPr>
            <w:r w:rsidRPr="00762A2C">
              <w:t>.011</w:t>
            </w:r>
          </w:p>
        </w:tc>
        <w:tc>
          <w:tcPr>
            <w:tcW w:w="1320" w:type="dxa"/>
            <w:vAlign w:val="bottom"/>
          </w:tcPr>
          <w:p w14:paraId="276FC976" w14:textId="5F630290" w:rsidR="005F25D1" w:rsidRPr="00762A2C" w:rsidRDefault="005F25D1" w:rsidP="005F25D1">
            <w:pPr>
              <w:jc w:val="right"/>
            </w:pPr>
            <w:r w:rsidRPr="00762A2C">
              <w:t>.00</w:t>
            </w:r>
            <w:r w:rsidR="00800698" w:rsidRPr="00762A2C">
              <w:t>3</w:t>
            </w:r>
          </w:p>
        </w:tc>
        <w:tc>
          <w:tcPr>
            <w:tcW w:w="880" w:type="dxa"/>
            <w:vAlign w:val="bottom"/>
          </w:tcPr>
          <w:p w14:paraId="7B208CAF" w14:textId="543698C0" w:rsidR="005F25D1" w:rsidRPr="00762A2C" w:rsidRDefault="005F25D1" w:rsidP="005F25D1">
            <w:pPr>
              <w:jc w:val="right"/>
            </w:pPr>
            <w:r w:rsidRPr="00762A2C">
              <w:t>1.000</w:t>
            </w:r>
          </w:p>
        </w:tc>
      </w:tr>
      <w:tr w:rsidR="005F25D1" w14:paraId="3A1BD6C7" w14:textId="77777777" w:rsidTr="005F25D1">
        <w:trPr>
          <w:trHeight w:val="432"/>
          <w:jc w:val="center"/>
        </w:trPr>
        <w:tc>
          <w:tcPr>
            <w:tcW w:w="4879" w:type="dxa"/>
            <w:gridSpan w:val="4"/>
            <w:shd w:val="clear" w:color="auto" w:fill="auto"/>
            <w:vAlign w:val="bottom"/>
          </w:tcPr>
          <w:p w14:paraId="3EE03346" w14:textId="219E6AFF" w:rsidR="005F25D1" w:rsidRPr="00762A2C" w:rsidRDefault="005F25D1" w:rsidP="005F25D1">
            <w:pPr>
              <w:jc w:val="left"/>
            </w:pPr>
            <w:r w:rsidRPr="00762A2C">
              <w:rPr>
                <w:b/>
                <w:bCs/>
              </w:rPr>
              <w:t>Total Tweets</w:t>
            </w:r>
          </w:p>
        </w:tc>
      </w:tr>
      <w:tr w:rsidR="005F25D1" w14:paraId="13CE6722" w14:textId="77777777" w:rsidTr="005F25D1">
        <w:trPr>
          <w:trHeight w:val="432"/>
          <w:jc w:val="center"/>
        </w:trPr>
        <w:tc>
          <w:tcPr>
            <w:tcW w:w="1689" w:type="dxa"/>
            <w:shd w:val="clear" w:color="auto" w:fill="auto"/>
            <w:vAlign w:val="bottom"/>
          </w:tcPr>
          <w:p w14:paraId="590B5BAB" w14:textId="4AB53749" w:rsidR="005F25D1" w:rsidRPr="00762A2C" w:rsidRDefault="00800698" w:rsidP="005F25D1">
            <w:pPr>
              <w:rPr>
                <w:b/>
                <w:bCs/>
              </w:rPr>
            </w:pPr>
            <w:r w:rsidRPr="00762A2C">
              <w:rPr>
                <w:b/>
                <w:bCs/>
              </w:rPr>
              <w:t>Constant</w:t>
            </w:r>
          </w:p>
        </w:tc>
        <w:tc>
          <w:tcPr>
            <w:tcW w:w="990" w:type="dxa"/>
            <w:shd w:val="clear" w:color="auto" w:fill="auto"/>
            <w:vAlign w:val="bottom"/>
          </w:tcPr>
          <w:p w14:paraId="23C8A4FC" w14:textId="17FCBD25" w:rsidR="005F25D1" w:rsidRPr="00762A2C" w:rsidRDefault="00800698" w:rsidP="005F25D1">
            <w:pPr>
              <w:jc w:val="right"/>
            </w:pPr>
            <w:r w:rsidRPr="00762A2C">
              <w:t>38.23</w:t>
            </w:r>
          </w:p>
        </w:tc>
        <w:tc>
          <w:tcPr>
            <w:tcW w:w="1320" w:type="dxa"/>
            <w:vAlign w:val="bottom"/>
          </w:tcPr>
          <w:p w14:paraId="38C0020E" w14:textId="55F0ECF0" w:rsidR="005F25D1" w:rsidRPr="00762A2C" w:rsidRDefault="00800698" w:rsidP="005F25D1">
            <w:pPr>
              <w:jc w:val="right"/>
            </w:pPr>
            <w:r w:rsidRPr="00762A2C">
              <w:t>26.39</w:t>
            </w:r>
          </w:p>
        </w:tc>
        <w:tc>
          <w:tcPr>
            <w:tcW w:w="880" w:type="dxa"/>
            <w:vAlign w:val="bottom"/>
          </w:tcPr>
          <w:p w14:paraId="636E26AB" w14:textId="41796659" w:rsidR="005F25D1" w:rsidRPr="00762A2C" w:rsidRDefault="005F25D1" w:rsidP="005F25D1">
            <w:pPr>
              <w:jc w:val="right"/>
            </w:pPr>
          </w:p>
        </w:tc>
      </w:tr>
      <w:tr w:rsidR="00800698" w14:paraId="19D1E1E9" w14:textId="77777777" w:rsidTr="00800698">
        <w:trPr>
          <w:trHeight w:val="432"/>
          <w:jc w:val="center"/>
        </w:trPr>
        <w:tc>
          <w:tcPr>
            <w:tcW w:w="1689" w:type="dxa"/>
            <w:shd w:val="clear" w:color="auto" w:fill="auto"/>
            <w:vAlign w:val="bottom"/>
          </w:tcPr>
          <w:p w14:paraId="7057443D" w14:textId="73E8A657" w:rsidR="00800698" w:rsidRPr="00762A2C" w:rsidRDefault="00800698" w:rsidP="005F25D1">
            <w:pPr>
              <w:rPr>
                <w:b/>
                <w:bCs/>
              </w:rPr>
            </w:pPr>
            <w:r w:rsidRPr="00762A2C">
              <w:rPr>
                <w:b/>
                <w:bCs/>
              </w:rPr>
              <w:t>Following</w:t>
            </w:r>
          </w:p>
        </w:tc>
        <w:tc>
          <w:tcPr>
            <w:tcW w:w="990" w:type="dxa"/>
            <w:shd w:val="clear" w:color="auto" w:fill="auto"/>
            <w:vAlign w:val="bottom"/>
          </w:tcPr>
          <w:p w14:paraId="5EE1BD89" w14:textId="6E57DB91" w:rsidR="00800698" w:rsidRPr="00762A2C" w:rsidRDefault="00800698" w:rsidP="005F25D1">
            <w:pPr>
              <w:jc w:val="right"/>
            </w:pPr>
            <w:r w:rsidRPr="00762A2C">
              <w:t>-0.004</w:t>
            </w:r>
          </w:p>
        </w:tc>
        <w:tc>
          <w:tcPr>
            <w:tcW w:w="1320" w:type="dxa"/>
            <w:vAlign w:val="bottom"/>
          </w:tcPr>
          <w:p w14:paraId="7358EDB3" w14:textId="40BB58C7" w:rsidR="00800698" w:rsidRPr="00762A2C" w:rsidRDefault="00800698" w:rsidP="005F25D1">
            <w:pPr>
              <w:jc w:val="right"/>
            </w:pPr>
            <w:r w:rsidRPr="00762A2C">
              <w:t>93.37</w:t>
            </w:r>
          </w:p>
        </w:tc>
        <w:tc>
          <w:tcPr>
            <w:tcW w:w="880" w:type="dxa"/>
            <w:vAlign w:val="bottom"/>
          </w:tcPr>
          <w:p w14:paraId="153127D5" w14:textId="42327DE0" w:rsidR="00800698" w:rsidRPr="00762A2C" w:rsidRDefault="00800698" w:rsidP="00800698">
            <w:pPr>
              <w:jc w:val="right"/>
            </w:pPr>
            <w:r w:rsidRPr="00762A2C">
              <w:t>-1.08</w:t>
            </w:r>
          </w:p>
        </w:tc>
      </w:tr>
      <w:tr w:rsidR="00800698" w14:paraId="6C29A719" w14:textId="77777777" w:rsidTr="00800698">
        <w:trPr>
          <w:trHeight w:val="432"/>
          <w:jc w:val="center"/>
        </w:trPr>
        <w:tc>
          <w:tcPr>
            <w:tcW w:w="1689" w:type="dxa"/>
            <w:shd w:val="clear" w:color="auto" w:fill="auto"/>
            <w:vAlign w:val="bottom"/>
          </w:tcPr>
          <w:p w14:paraId="2E65C47B" w14:textId="14FC6AF6" w:rsidR="00800698" w:rsidRPr="00762A2C" w:rsidRDefault="00800698" w:rsidP="005F25D1">
            <w:pPr>
              <w:rPr>
                <w:b/>
                <w:bCs/>
              </w:rPr>
            </w:pPr>
            <w:r w:rsidRPr="00762A2C">
              <w:rPr>
                <w:b/>
                <w:bCs/>
              </w:rPr>
              <w:t>Engaging Tweet Percent</w:t>
            </w:r>
          </w:p>
        </w:tc>
        <w:tc>
          <w:tcPr>
            <w:tcW w:w="990" w:type="dxa"/>
            <w:shd w:val="clear" w:color="auto" w:fill="auto"/>
            <w:vAlign w:val="bottom"/>
          </w:tcPr>
          <w:p w14:paraId="112F63B9" w14:textId="2613CE5F" w:rsidR="00800698" w:rsidRPr="00762A2C" w:rsidRDefault="00800698" w:rsidP="00800698">
            <w:pPr>
              <w:jc w:val="right"/>
            </w:pPr>
            <w:r w:rsidRPr="00762A2C">
              <w:t>171.67</w:t>
            </w:r>
          </w:p>
        </w:tc>
        <w:tc>
          <w:tcPr>
            <w:tcW w:w="1320" w:type="dxa"/>
            <w:vAlign w:val="bottom"/>
          </w:tcPr>
          <w:p w14:paraId="62117D28" w14:textId="5272059E" w:rsidR="00800698" w:rsidRPr="00762A2C" w:rsidRDefault="00800698" w:rsidP="005F25D1">
            <w:pPr>
              <w:jc w:val="right"/>
            </w:pPr>
            <w:r w:rsidRPr="00762A2C">
              <w:t>93.366</w:t>
            </w:r>
          </w:p>
        </w:tc>
        <w:tc>
          <w:tcPr>
            <w:tcW w:w="880" w:type="dxa"/>
            <w:vAlign w:val="bottom"/>
          </w:tcPr>
          <w:p w14:paraId="53FB5646" w14:textId="7BE1DA66" w:rsidR="00800698" w:rsidRPr="00762A2C" w:rsidRDefault="00800698" w:rsidP="005F25D1">
            <w:pPr>
              <w:jc w:val="right"/>
            </w:pPr>
            <w:r w:rsidRPr="00762A2C">
              <w:br/>
              <w:t>.75</w:t>
            </w:r>
          </w:p>
        </w:tc>
      </w:tr>
    </w:tbl>
    <w:p w14:paraId="772E5A57" w14:textId="0A6B39D3" w:rsidR="00C73D7F" w:rsidRPr="009D550C" w:rsidRDefault="00C73D7F" w:rsidP="00762A2C">
      <w:pPr>
        <w:spacing w:before="80"/>
        <w:rPr>
          <w:szCs w:val="24"/>
        </w:rPr>
      </w:pPr>
      <w:r w:rsidRPr="009D550C">
        <w:rPr>
          <w:szCs w:val="24"/>
        </w:rPr>
        <w:t>We also looked at these five metrics through</w:t>
      </w:r>
      <w:r w:rsidR="00762A2C">
        <w:rPr>
          <w:szCs w:val="24"/>
        </w:rPr>
        <w:t xml:space="preserve"> regression analysis themselves.</w:t>
      </w:r>
      <w:r w:rsidR="00800698" w:rsidRPr="009D550C">
        <w:rPr>
          <w:szCs w:val="24"/>
        </w:rPr>
        <w:t xml:space="preserve"> </w:t>
      </w:r>
      <w:r w:rsidR="00762A2C">
        <w:rPr>
          <w:szCs w:val="24"/>
        </w:rPr>
        <w:t>F</w:t>
      </w:r>
      <w:r w:rsidR="00800698" w:rsidRPr="009D550C">
        <w:rPr>
          <w:szCs w:val="24"/>
        </w:rPr>
        <w:t>ollowing (r</w:t>
      </w:r>
      <w:r w:rsidR="00800698" w:rsidRPr="009D550C">
        <w:rPr>
          <w:szCs w:val="24"/>
          <w:vertAlign w:val="superscript"/>
        </w:rPr>
        <w:t>2</w:t>
      </w:r>
      <w:r w:rsidR="00762A2C">
        <w:rPr>
          <w:szCs w:val="24"/>
        </w:rPr>
        <w:t xml:space="preserve">=0.68, p&lt;0.01), </w:t>
      </w:r>
      <w:r w:rsidR="00800698" w:rsidRPr="009D550C">
        <w:rPr>
          <w:szCs w:val="24"/>
        </w:rPr>
        <w:t>engaging tweet percent (r</w:t>
      </w:r>
      <w:r w:rsidR="00800698" w:rsidRPr="009D550C">
        <w:rPr>
          <w:szCs w:val="24"/>
          <w:vertAlign w:val="superscript"/>
        </w:rPr>
        <w:t>2</w:t>
      </w:r>
      <w:r w:rsidR="00800698" w:rsidRPr="009D550C">
        <w:rPr>
          <w:szCs w:val="24"/>
        </w:rPr>
        <w:t>=0.80, p&lt;0.001), average Facebook response to comments (r</w:t>
      </w:r>
      <w:r w:rsidR="00800698" w:rsidRPr="009D550C">
        <w:rPr>
          <w:szCs w:val="24"/>
          <w:vertAlign w:val="superscript"/>
        </w:rPr>
        <w:t>2</w:t>
      </w:r>
      <w:r w:rsidR="00762A2C">
        <w:rPr>
          <w:szCs w:val="24"/>
        </w:rPr>
        <w:t xml:space="preserve">=0.77, p=0.001), </w:t>
      </w:r>
      <w:r w:rsidR="00800698" w:rsidRPr="009D550C">
        <w:rPr>
          <w:szCs w:val="24"/>
        </w:rPr>
        <w:t>and the response length (r</w:t>
      </w:r>
      <w:r w:rsidR="00800698" w:rsidRPr="009D550C">
        <w:rPr>
          <w:szCs w:val="24"/>
          <w:vertAlign w:val="superscript"/>
        </w:rPr>
        <w:t>2</w:t>
      </w:r>
      <w:r w:rsidR="00800698" w:rsidRPr="009D550C">
        <w:rPr>
          <w:szCs w:val="24"/>
        </w:rPr>
        <w:t xml:space="preserve">=0.51, p&lt;0.05) were all significant. Regression coefficients for these four relationships are in Table </w:t>
      </w:r>
      <w:r w:rsidR="00A40AD3">
        <w:rPr>
          <w:szCs w:val="24"/>
        </w:rPr>
        <w:t>10</w:t>
      </w:r>
      <w:r w:rsidR="00800698" w:rsidRPr="009D550C">
        <w:rPr>
          <w:szCs w:val="24"/>
        </w:rPr>
        <w:t>.</w:t>
      </w:r>
    </w:p>
    <w:p w14:paraId="2984FFB5" w14:textId="53D60A7C" w:rsidR="00800698" w:rsidRPr="00762A2C" w:rsidRDefault="00800698" w:rsidP="00800698">
      <w:pPr>
        <w:pStyle w:val="Caption"/>
        <w:keepNext/>
        <w:rPr>
          <w:sz w:val="16"/>
        </w:rPr>
      </w:pPr>
      <w:r w:rsidRPr="00762A2C">
        <w:rPr>
          <w:sz w:val="16"/>
        </w:rPr>
        <w:t xml:space="preserve">Table </w:t>
      </w:r>
      <w:r w:rsidR="00A40AD3" w:rsidRPr="00762A2C">
        <w:rPr>
          <w:rFonts w:cs="Times New Roman"/>
          <w:szCs w:val="20"/>
        </w:rPr>
        <w:t>10</w:t>
      </w:r>
      <w:r w:rsidRPr="00762A2C">
        <w:rPr>
          <w:rFonts w:cs="Times New Roman"/>
          <w:szCs w:val="20"/>
        </w:rPr>
        <w:t xml:space="preserve">. </w:t>
      </w:r>
      <w:r w:rsidR="00A67677">
        <w:rPr>
          <w:rFonts w:cs="Times New Roman"/>
          <w:szCs w:val="20"/>
        </w:rPr>
        <w:t>Regression analysis of factors between themselves.</w:t>
      </w:r>
    </w:p>
    <w:tbl>
      <w:tblPr>
        <w:tblW w:w="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9"/>
        <w:gridCol w:w="990"/>
        <w:gridCol w:w="1320"/>
        <w:gridCol w:w="880"/>
      </w:tblGrid>
      <w:tr w:rsidR="00800698" w14:paraId="3CAEC0A5" w14:textId="77777777" w:rsidTr="00800698">
        <w:trPr>
          <w:trHeight w:val="432"/>
          <w:jc w:val="center"/>
        </w:trPr>
        <w:tc>
          <w:tcPr>
            <w:tcW w:w="1689" w:type="dxa"/>
            <w:shd w:val="clear" w:color="auto" w:fill="auto"/>
          </w:tcPr>
          <w:p w14:paraId="6E528D9B" w14:textId="77777777" w:rsidR="00800698" w:rsidRPr="00762A2C" w:rsidRDefault="00800698" w:rsidP="00800698">
            <w:pPr>
              <w:rPr>
                <w:b/>
                <w:bCs/>
              </w:rPr>
            </w:pPr>
          </w:p>
        </w:tc>
        <w:tc>
          <w:tcPr>
            <w:tcW w:w="990" w:type="dxa"/>
            <w:shd w:val="clear" w:color="auto" w:fill="auto"/>
          </w:tcPr>
          <w:p w14:paraId="700F5EC1" w14:textId="77777777" w:rsidR="00800698" w:rsidRPr="00762A2C" w:rsidRDefault="00800698" w:rsidP="00800698">
            <w:pPr>
              <w:jc w:val="right"/>
            </w:pPr>
            <w:r w:rsidRPr="00762A2C">
              <w:rPr>
                <w:b/>
              </w:rPr>
              <w:t>B</w:t>
            </w:r>
          </w:p>
        </w:tc>
        <w:tc>
          <w:tcPr>
            <w:tcW w:w="1320" w:type="dxa"/>
          </w:tcPr>
          <w:p w14:paraId="18B2FE3D" w14:textId="77777777" w:rsidR="00800698" w:rsidRPr="00762A2C" w:rsidRDefault="00800698" w:rsidP="00800698">
            <w:pPr>
              <w:jc w:val="right"/>
              <w:rPr>
                <w:b/>
              </w:rPr>
            </w:pPr>
            <w:r w:rsidRPr="00762A2C">
              <w:rPr>
                <w:b/>
              </w:rPr>
              <w:t>Std. Error B</w:t>
            </w:r>
          </w:p>
        </w:tc>
        <w:tc>
          <w:tcPr>
            <w:tcW w:w="880" w:type="dxa"/>
          </w:tcPr>
          <w:p w14:paraId="25D021D5" w14:textId="77777777" w:rsidR="00800698" w:rsidRPr="00762A2C" w:rsidRDefault="00800698" w:rsidP="00800698">
            <w:pPr>
              <w:jc w:val="right"/>
            </w:pPr>
            <w:r w:rsidRPr="00762A2C">
              <w:rPr>
                <w:b/>
                <w:color w:val="000000"/>
              </w:rPr>
              <w:t>β</w:t>
            </w:r>
          </w:p>
        </w:tc>
      </w:tr>
      <w:tr w:rsidR="00800698" w14:paraId="746FB323" w14:textId="77777777" w:rsidTr="00800698">
        <w:trPr>
          <w:trHeight w:val="432"/>
          <w:jc w:val="center"/>
        </w:trPr>
        <w:tc>
          <w:tcPr>
            <w:tcW w:w="4879" w:type="dxa"/>
            <w:gridSpan w:val="4"/>
            <w:shd w:val="clear" w:color="auto" w:fill="auto"/>
            <w:vAlign w:val="bottom"/>
          </w:tcPr>
          <w:p w14:paraId="172152BC" w14:textId="4F0CE141" w:rsidR="00800698" w:rsidRPr="00762A2C" w:rsidRDefault="00800698" w:rsidP="00800698">
            <w:pPr>
              <w:jc w:val="left"/>
              <w:rPr>
                <w:b/>
              </w:rPr>
            </w:pPr>
            <w:r w:rsidRPr="00762A2C">
              <w:rPr>
                <w:b/>
              </w:rPr>
              <w:t>Following</w:t>
            </w:r>
          </w:p>
        </w:tc>
      </w:tr>
      <w:tr w:rsidR="00800698" w14:paraId="1F7EEEB6" w14:textId="77777777" w:rsidTr="00800698">
        <w:trPr>
          <w:trHeight w:val="432"/>
          <w:jc w:val="center"/>
        </w:trPr>
        <w:tc>
          <w:tcPr>
            <w:tcW w:w="1689" w:type="dxa"/>
            <w:shd w:val="clear" w:color="auto" w:fill="auto"/>
            <w:vAlign w:val="bottom"/>
          </w:tcPr>
          <w:p w14:paraId="7C38326F" w14:textId="77777777" w:rsidR="00800698" w:rsidRPr="00762A2C" w:rsidRDefault="00800698" w:rsidP="00800698">
            <w:pPr>
              <w:rPr>
                <w:b/>
                <w:bCs/>
              </w:rPr>
            </w:pPr>
            <w:r w:rsidRPr="00762A2C">
              <w:rPr>
                <w:b/>
                <w:bCs/>
              </w:rPr>
              <w:t>Constant</w:t>
            </w:r>
          </w:p>
        </w:tc>
        <w:tc>
          <w:tcPr>
            <w:tcW w:w="990" w:type="dxa"/>
            <w:shd w:val="clear" w:color="auto" w:fill="auto"/>
            <w:vAlign w:val="bottom"/>
          </w:tcPr>
          <w:p w14:paraId="12F3BBBF" w14:textId="047A05B8" w:rsidR="00800698" w:rsidRPr="00762A2C" w:rsidRDefault="00800698" w:rsidP="00800698">
            <w:pPr>
              <w:jc w:val="right"/>
            </w:pPr>
            <w:r w:rsidRPr="00762A2C">
              <w:t>2289.33</w:t>
            </w:r>
          </w:p>
        </w:tc>
        <w:tc>
          <w:tcPr>
            <w:tcW w:w="1320" w:type="dxa"/>
            <w:vAlign w:val="bottom"/>
          </w:tcPr>
          <w:p w14:paraId="2B7645C3" w14:textId="46C8C008" w:rsidR="00800698" w:rsidRPr="00762A2C" w:rsidRDefault="00800698" w:rsidP="00800698">
            <w:pPr>
              <w:jc w:val="right"/>
            </w:pPr>
            <w:r w:rsidRPr="00762A2C">
              <w:t>7205.67</w:t>
            </w:r>
          </w:p>
        </w:tc>
        <w:tc>
          <w:tcPr>
            <w:tcW w:w="880" w:type="dxa"/>
            <w:vAlign w:val="bottom"/>
          </w:tcPr>
          <w:p w14:paraId="735F063B" w14:textId="77777777" w:rsidR="00800698" w:rsidRPr="00762A2C" w:rsidRDefault="00800698" w:rsidP="00800698">
            <w:pPr>
              <w:jc w:val="right"/>
            </w:pPr>
          </w:p>
        </w:tc>
      </w:tr>
      <w:tr w:rsidR="00800698" w14:paraId="02499EDB" w14:textId="77777777" w:rsidTr="00800698">
        <w:trPr>
          <w:trHeight w:val="432"/>
          <w:jc w:val="center"/>
        </w:trPr>
        <w:tc>
          <w:tcPr>
            <w:tcW w:w="1689" w:type="dxa"/>
            <w:shd w:val="clear" w:color="auto" w:fill="auto"/>
            <w:vAlign w:val="bottom"/>
          </w:tcPr>
          <w:p w14:paraId="63987789" w14:textId="5FE51556" w:rsidR="00800698" w:rsidRPr="00762A2C" w:rsidRDefault="00800698" w:rsidP="00800698">
            <w:pPr>
              <w:rPr>
                <w:b/>
                <w:bCs/>
              </w:rPr>
            </w:pPr>
            <w:r w:rsidRPr="00762A2C">
              <w:rPr>
                <w:b/>
                <w:bCs/>
              </w:rPr>
              <w:t>Engaging Tweet Percent</w:t>
            </w:r>
          </w:p>
        </w:tc>
        <w:tc>
          <w:tcPr>
            <w:tcW w:w="990" w:type="dxa"/>
            <w:shd w:val="clear" w:color="auto" w:fill="auto"/>
            <w:vAlign w:val="bottom"/>
          </w:tcPr>
          <w:p w14:paraId="6B2E9E2E" w14:textId="1C5E68E6" w:rsidR="00800698" w:rsidRPr="00762A2C" w:rsidRDefault="00800698" w:rsidP="00800698">
            <w:pPr>
              <w:jc w:val="right"/>
            </w:pPr>
            <w:r w:rsidRPr="00762A2C">
              <w:t>53269.65</w:t>
            </w:r>
          </w:p>
        </w:tc>
        <w:tc>
          <w:tcPr>
            <w:tcW w:w="1320" w:type="dxa"/>
            <w:vAlign w:val="bottom"/>
          </w:tcPr>
          <w:p w14:paraId="76773BA0" w14:textId="1117B66E" w:rsidR="00800698" w:rsidRPr="00762A2C" w:rsidRDefault="00800698" w:rsidP="00800698">
            <w:pPr>
              <w:jc w:val="right"/>
            </w:pPr>
            <w:r w:rsidRPr="00762A2C">
              <w:t>19941.31</w:t>
            </w:r>
          </w:p>
        </w:tc>
        <w:tc>
          <w:tcPr>
            <w:tcW w:w="880" w:type="dxa"/>
            <w:vAlign w:val="bottom"/>
          </w:tcPr>
          <w:p w14:paraId="57375F23" w14:textId="6E8C4B2A" w:rsidR="00800698" w:rsidRPr="00762A2C" w:rsidRDefault="00CF370E" w:rsidP="00800698">
            <w:pPr>
              <w:jc w:val="right"/>
            </w:pPr>
            <w:r w:rsidRPr="00762A2C">
              <w:t>.80</w:t>
            </w:r>
          </w:p>
        </w:tc>
      </w:tr>
      <w:tr w:rsidR="00800698" w14:paraId="1F8EC0F5" w14:textId="77777777" w:rsidTr="00800698">
        <w:trPr>
          <w:trHeight w:val="432"/>
          <w:jc w:val="center"/>
        </w:trPr>
        <w:tc>
          <w:tcPr>
            <w:tcW w:w="4879" w:type="dxa"/>
            <w:gridSpan w:val="4"/>
            <w:shd w:val="clear" w:color="auto" w:fill="auto"/>
            <w:vAlign w:val="bottom"/>
          </w:tcPr>
          <w:p w14:paraId="4841CE28" w14:textId="63CE35BC" w:rsidR="00800698" w:rsidRPr="00762A2C" w:rsidRDefault="00800698" w:rsidP="00800698">
            <w:pPr>
              <w:jc w:val="left"/>
            </w:pPr>
            <w:r w:rsidRPr="00762A2C">
              <w:rPr>
                <w:b/>
                <w:bCs/>
              </w:rPr>
              <w:t>Engaging Tweet Percent</w:t>
            </w:r>
          </w:p>
        </w:tc>
      </w:tr>
      <w:tr w:rsidR="00800698" w14:paraId="16063E09" w14:textId="77777777" w:rsidTr="00800698">
        <w:trPr>
          <w:trHeight w:val="432"/>
          <w:jc w:val="center"/>
        </w:trPr>
        <w:tc>
          <w:tcPr>
            <w:tcW w:w="1689" w:type="dxa"/>
            <w:shd w:val="clear" w:color="auto" w:fill="auto"/>
            <w:vAlign w:val="bottom"/>
          </w:tcPr>
          <w:p w14:paraId="428D3B1D" w14:textId="77777777" w:rsidR="00800698" w:rsidRPr="00762A2C" w:rsidRDefault="00800698" w:rsidP="00800698">
            <w:pPr>
              <w:rPr>
                <w:b/>
                <w:bCs/>
              </w:rPr>
            </w:pPr>
            <w:r w:rsidRPr="00762A2C">
              <w:rPr>
                <w:b/>
                <w:bCs/>
              </w:rPr>
              <w:t>Constant</w:t>
            </w:r>
          </w:p>
        </w:tc>
        <w:tc>
          <w:tcPr>
            <w:tcW w:w="990" w:type="dxa"/>
            <w:shd w:val="clear" w:color="auto" w:fill="auto"/>
            <w:vAlign w:val="bottom"/>
          </w:tcPr>
          <w:p w14:paraId="3F21A5A5" w14:textId="388EF13A" w:rsidR="00800698" w:rsidRPr="00762A2C" w:rsidRDefault="00800698" w:rsidP="00800698">
            <w:pPr>
              <w:jc w:val="right"/>
            </w:pPr>
            <w:r w:rsidRPr="00762A2C">
              <w:t>-0.096</w:t>
            </w:r>
          </w:p>
        </w:tc>
        <w:tc>
          <w:tcPr>
            <w:tcW w:w="1320" w:type="dxa"/>
            <w:vAlign w:val="bottom"/>
          </w:tcPr>
          <w:p w14:paraId="08DC8A2E" w14:textId="63791962" w:rsidR="00800698" w:rsidRPr="00762A2C" w:rsidRDefault="00800698" w:rsidP="00800698">
            <w:pPr>
              <w:jc w:val="right"/>
            </w:pPr>
            <w:r w:rsidRPr="00762A2C">
              <w:t>0.080</w:t>
            </w:r>
          </w:p>
        </w:tc>
        <w:tc>
          <w:tcPr>
            <w:tcW w:w="880" w:type="dxa"/>
            <w:vAlign w:val="bottom"/>
          </w:tcPr>
          <w:p w14:paraId="0FADB505" w14:textId="77777777" w:rsidR="00800698" w:rsidRPr="00762A2C" w:rsidRDefault="00800698" w:rsidP="00800698">
            <w:pPr>
              <w:jc w:val="right"/>
            </w:pPr>
          </w:p>
        </w:tc>
      </w:tr>
      <w:tr w:rsidR="00800698" w14:paraId="29696C47" w14:textId="77777777" w:rsidTr="00800698">
        <w:trPr>
          <w:trHeight w:val="432"/>
          <w:jc w:val="center"/>
        </w:trPr>
        <w:tc>
          <w:tcPr>
            <w:tcW w:w="1689" w:type="dxa"/>
            <w:shd w:val="clear" w:color="auto" w:fill="auto"/>
            <w:vAlign w:val="bottom"/>
          </w:tcPr>
          <w:p w14:paraId="0886A21C" w14:textId="77777777" w:rsidR="00800698" w:rsidRPr="00762A2C" w:rsidRDefault="00800698" w:rsidP="00800698">
            <w:pPr>
              <w:rPr>
                <w:b/>
                <w:bCs/>
              </w:rPr>
            </w:pPr>
            <w:r w:rsidRPr="00762A2C">
              <w:rPr>
                <w:b/>
                <w:bCs/>
              </w:rPr>
              <w:t>Following</w:t>
            </w:r>
          </w:p>
        </w:tc>
        <w:tc>
          <w:tcPr>
            <w:tcW w:w="990" w:type="dxa"/>
            <w:shd w:val="clear" w:color="auto" w:fill="auto"/>
            <w:vAlign w:val="bottom"/>
          </w:tcPr>
          <w:p w14:paraId="3005C08C" w14:textId="2E100536" w:rsidR="00800698" w:rsidRPr="00762A2C" w:rsidRDefault="00CF370E" w:rsidP="00800698">
            <w:pPr>
              <w:jc w:val="right"/>
            </w:pPr>
            <w:r w:rsidRPr="00762A2C">
              <w:t>7.38E-6</w:t>
            </w:r>
          </w:p>
        </w:tc>
        <w:tc>
          <w:tcPr>
            <w:tcW w:w="1320" w:type="dxa"/>
            <w:vAlign w:val="bottom"/>
          </w:tcPr>
          <w:p w14:paraId="67B8936C" w14:textId="35FBEE07" w:rsidR="00800698" w:rsidRPr="00762A2C" w:rsidRDefault="00CF370E" w:rsidP="00800698">
            <w:pPr>
              <w:jc w:val="right"/>
            </w:pPr>
            <w:r w:rsidRPr="00762A2C">
              <w:t>0.000</w:t>
            </w:r>
          </w:p>
        </w:tc>
        <w:tc>
          <w:tcPr>
            <w:tcW w:w="880" w:type="dxa"/>
            <w:vAlign w:val="bottom"/>
          </w:tcPr>
          <w:p w14:paraId="2EFC8AE6" w14:textId="7D4D7621" w:rsidR="00800698" w:rsidRPr="00762A2C" w:rsidRDefault="00CF370E" w:rsidP="00800698">
            <w:pPr>
              <w:jc w:val="right"/>
            </w:pPr>
            <w:r w:rsidRPr="00762A2C">
              <w:t>.49</w:t>
            </w:r>
          </w:p>
        </w:tc>
      </w:tr>
      <w:tr w:rsidR="00800698" w14:paraId="5A6D2165" w14:textId="77777777" w:rsidTr="00800698">
        <w:trPr>
          <w:trHeight w:val="432"/>
          <w:jc w:val="center"/>
        </w:trPr>
        <w:tc>
          <w:tcPr>
            <w:tcW w:w="1689" w:type="dxa"/>
            <w:shd w:val="clear" w:color="auto" w:fill="auto"/>
            <w:vAlign w:val="bottom"/>
          </w:tcPr>
          <w:p w14:paraId="4C6BA7A6" w14:textId="6367B6FE" w:rsidR="00800698" w:rsidRPr="00762A2C" w:rsidRDefault="002A0BED" w:rsidP="00800698">
            <w:pPr>
              <w:rPr>
                <w:b/>
                <w:bCs/>
              </w:rPr>
            </w:pPr>
            <w:r>
              <w:rPr>
                <w:b/>
                <w:bCs/>
              </w:rPr>
              <w:t>Avg. Responses</w:t>
            </w:r>
          </w:p>
        </w:tc>
        <w:tc>
          <w:tcPr>
            <w:tcW w:w="990" w:type="dxa"/>
            <w:shd w:val="clear" w:color="auto" w:fill="auto"/>
            <w:vAlign w:val="bottom"/>
          </w:tcPr>
          <w:p w14:paraId="590B6C8F" w14:textId="540D3F6C" w:rsidR="00800698" w:rsidRPr="00762A2C" w:rsidRDefault="00CF370E" w:rsidP="00800698">
            <w:pPr>
              <w:jc w:val="right"/>
            </w:pPr>
            <w:r w:rsidRPr="00762A2C">
              <w:t>0.34</w:t>
            </w:r>
          </w:p>
        </w:tc>
        <w:tc>
          <w:tcPr>
            <w:tcW w:w="1320" w:type="dxa"/>
            <w:vAlign w:val="bottom"/>
          </w:tcPr>
          <w:p w14:paraId="2650A150" w14:textId="0A4E8CEA" w:rsidR="00800698" w:rsidRPr="00762A2C" w:rsidRDefault="00CF370E" w:rsidP="00800698">
            <w:pPr>
              <w:jc w:val="right"/>
            </w:pPr>
            <w:r w:rsidRPr="00762A2C">
              <w:t>0.11</w:t>
            </w:r>
          </w:p>
        </w:tc>
        <w:tc>
          <w:tcPr>
            <w:tcW w:w="880" w:type="dxa"/>
            <w:vAlign w:val="bottom"/>
          </w:tcPr>
          <w:p w14:paraId="7E493B19" w14:textId="1D0C560A" w:rsidR="00800698" w:rsidRPr="00762A2C" w:rsidRDefault="00CF370E" w:rsidP="00800698">
            <w:pPr>
              <w:jc w:val="right"/>
            </w:pPr>
            <w:r w:rsidRPr="00762A2C">
              <w:t>.63</w:t>
            </w:r>
          </w:p>
        </w:tc>
      </w:tr>
      <w:tr w:rsidR="00CF370E" w14:paraId="041126B5" w14:textId="77777777" w:rsidTr="00263979">
        <w:trPr>
          <w:trHeight w:val="432"/>
          <w:jc w:val="center"/>
        </w:trPr>
        <w:tc>
          <w:tcPr>
            <w:tcW w:w="4879" w:type="dxa"/>
            <w:gridSpan w:val="4"/>
            <w:shd w:val="clear" w:color="auto" w:fill="auto"/>
            <w:vAlign w:val="bottom"/>
          </w:tcPr>
          <w:p w14:paraId="206955E6" w14:textId="064EC1E9" w:rsidR="00CF370E" w:rsidRPr="00762A2C" w:rsidRDefault="00CF370E" w:rsidP="00CF370E">
            <w:pPr>
              <w:jc w:val="left"/>
              <w:rPr>
                <w:b/>
              </w:rPr>
            </w:pPr>
            <w:r w:rsidRPr="00762A2C">
              <w:rPr>
                <w:b/>
              </w:rPr>
              <w:t>Avg. Facebook Response to Comments</w:t>
            </w:r>
          </w:p>
        </w:tc>
      </w:tr>
      <w:tr w:rsidR="00CF370E" w14:paraId="79964DD3" w14:textId="77777777" w:rsidTr="00800698">
        <w:trPr>
          <w:trHeight w:val="432"/>
          <w:jc w:val="center"/>
        </w:trPr>
        <w:tc>
          <w:tcPr>
            <w:tcW w:w="1689" w:type="dxa"/>
            <w:shd w:val="clear" w:color="auto" w:fill="auto"/>
            <w:vAlign w:val="bottom"/>
          </w:tcPr>
          <w:p w14:paraId="099F031C" w14:textId="2E158608" w:rsidR="00CF370E" w:rsidRPr="00762A2C" w:rsidRDefault="00CF370E" w:rsidP="00800698">
            <w:pPr>
              <w:rPr>
                <w:b/>
                <w:bCs/>
              </w:rPr>
            </w:pPr>
            <w:r w:rsidRPr="00762A2C">
              <w:rPr>
                <w:b/>
                <w:bCs/>
              </w:rPr>
              <w:t>Constant</w:t>
            </w:r>
          </w:p>
        </w:tc>
        <w:tc>
          <w:tcPr>
            <w:tcW w:w="990" w:type="dxa"/>
            <w:shd w:val="clear" w:color="auto" w:fill="auto"/>
            <w:vAlign w:val="bottom"/>
          </w:tcPr>
          <w:p w14:paraId="3446EC04" w14:textId="11120375" w:rsidR="00CF370E" w:rsidRPr="00762A2C" w:rsidRDefault="00CF370E" w:rsidP="00CF370E">
            <w:pPr>
              <w:jc w:val="right"/>
            </w:pPr>
            <w:r w:rsidRPr="00762A2C">
              <w:t>0.32</w:t>
            </w:r>
          </w:p>
        </w:tc>
        <w:tc>
          <w:tcPr>
            <w:tcW w:w="1320" w:type="dxa"/>
            <w:vAlign w:val="bottom"/>
          </w:tcPr>
          <w:p w14:paraId="1FD91AB0" w14:textId="0095E22A" w:rsidR="00CF370E" w:rsidRPr="00762A2C" w:rsidRDefault="00CF370E" w:rsidP="00800698">
            <w:pPr>
              <w:jc w:val="right"/>
            </w:pPr>
            <w:r w:rsidRPr="00762A2C">
              <w:t>0.14</w:t>
            </w:r>
          </w:p>
        </w:tc>
        <w:tc>
          <w:tcPr>
            <w:tcW w:w="880" w:type="dxa"/>
            <w:vAlign w:val="bottom"/>
          </w:tcPr>
          <w:p w14:paraId="66E1A57B" w14:textId="77777777" w:rsidR="00CF370E" w:rsidRPr="00762A2C" w:rsidRDefault="00CF370E" w:rsidP="00800698">
            <w:pPr>
              <w:jc w:val="right"/>
            </w:pPr>
          </w:p>
        </w:tc>
      </w:tr>
      <w:tr w:rsidR="00CF370E" w14:paraId="1FC3EDA4" w14:textId="77777777" w:rsidTr="00800698">
        <w:trPr>
          <w:trHeight w:val="432"/>
          <w:jc w:val="center"/>
        </w:trPr>
        <w:tc>
          <w:tcPr>
            <w:tcW w:w="1689" w:type="dxa"/>
            <w:shd w:val="clear" w:color="auto" w:fill="auto"/>
            <w:vAlign w:val="bottom"/>
          </w:tcPr>
          <w:p w14:paraId="5D233342" w14:textId="66E56B62" w:rsidR="00CF370E" w:rsidRPr="00762A2C" w:rsidRDefault="00CF370E" w:rsidP="00800698">
            <w:pPr>
              <w:rPr>
                <w:b/>
                <w:bCs/>
              </w:rPr>
            </w:pPr>
            <w:r w:rsidRPr="00762A2C">
              <w:rPr>
                <w:b/>
                <w:bCs/>
              </w:rPr>
              <w:lastRenderedPageBreak/>
              <w:t>Avg. Response Length</w:t>
            </w:r>
          </w:p>
        </w:tc>
        <w:tc>
          <w:tcPr>
            <w:tcW w:w="990" w:type="dxa"/>
            <w:shd w:val="clear" w:color="auto" w:fill="auto"/>
            <w:vAlign w:val="bottom"/>
          </w:tcPr>
          <w:p w14:paraId="2A725740" w14:textId="63735709" w:rsidR="00CF370E" w:rsidRPr="00762A2C" w:rsidRDefault="00CF370E" w:rsidP="00800698">
            <w:pPr>
              <w:jc w:val="right"/>
            </w:pPr>
            <w:r w:rsidRPr="00762A2C">
              <w:t>0.002</w:t>
            </w:r>
          </w:p>
        </w:tc>
        <w:tc>
          <w:tcPr>
            <w:tcW w:w="1320" w:type="dxa"/>
            <w:vAlign w:val="bottom"/>
          </w:tcPr>
          <w:p w14:paraId="7F89F7C8" w14:textId="325C0569" w:rsidR="00CF370E" w:rsidRPr="00762A2C" w:rsidRDefault="00CF370E" w:rsidP="00800698">
            <w:pPr>
              <w:jc w:val="right"/>
            </w:pPr>
            <w:r w:rsidRPr="00762A2C">
              <w:t>0.001</w:t>
            </w:r>
          </w:p>
        </w:tc>
        <w:tc>
          <w:tcPr>
            <w:tcW w:w="880" w:type="dxa"/>
            <w:vAlign w:val="bottom"/>
          </w:tcPr>
          <w:p w14:paraId="6AF3A313" w14:textId="67BAA22F" w:rsidR="00CF370E" w:rsidRPr="00762A2C" w:rsidRDefault="00CF370E" w:rsidP="00800698">
            <w:pPr>
              <w:jc w:val="right"/>
            </w:pPr>
            <w:r w:rsidRPr="00762A2C">
              <w:t>.41</w:t>
            </w:r>
          </w:p>
        </w:tc>
      </w:tr>
      <w:tr w:rsidR="00CF370E" w14:paraId="42E978D8" w14:textId="77777777" w:rsidTr="00800698">
        <w:trPr>
          <w:trHeight w:val="432"/>
          <w:jc w:val="center"/>
        </w:trPr>
        <w:tc>
          <w:tcPr>
            <w:tcW w:w="1689" w:type="dxa"/>
            <w:shd w:val="clear" w:color="auto" w:fill="auto"/>
            <w:vAlign w:val="bottom"/>
          </w:tcPr>
          <w:p w14:paraId="7DF03046" w14:textId="47F55A55" w:rsidR="00CF370E" w:rsidRPr="00762A2C" w:rsidRDefault="00CF370E" w:rsidP="00800698">
            <w:pPr>
              <w:rPr>
                <w:b/>
                <w:bCs/>
              </w:rPr>
            </w:pPr>
            <w:r w:rsidRPr="00762A2C">
              <w:rPr>
                <w:b/>
                <w:bCs/>
              </w:rPr>
              <w:t>Engaging Tweet Percent</w:t>
            </w:r>
          </w:p>
        </w:tc>
        <w:tc>
          <w:tcPr>
            <w:tcW w:w="990" w:type="dxa"/>
            <w:shd w:val="clear" w:color="auto" w:fill="auto"/>
            <w:vAlign w:val="bottom"/>
          </w:tcPr>
          <w:p w14:paraId="0278F0A2" w14:textId="7F22A024" w:rsidR="00CF370E" w:rsidRPr="00762A2C" w:rsidRDefault="00CF370E" w:rsidP="00800698">
            <w:pPr>
              <w:jc w:val="right"/>
            </w:pPr>
            <w:r w:rsidRPr="00762A2C">
              <w:t>1.35</w:t>
            </w:r>
          </w:p>
        </w:tc>
        <w:tc>
          <w:tcPr>
            <w:tcW w:w="1320" w:type="dxa"/>
            <w:vAlign w:val="bottom"/>
          </w:tcPr>
          <w:p w14:paraId="74B42C6C" w14:textId="6D7E73A0" w:rsidR="00CF370E" w:rsidRPr="00762A2C" w:rsidRDefault="00CF370E" w:rsidP="00800698">
            <w:pPr>
              <w:jc w:val="right"/>
            </w:pPr>
            <w:r w:rsidRPr="00762A2C">
              <w:t>0.44</w:t>
            </w:r>
          </w:p>
        </w:tc>
        <w:tc>
          <w:tcPr>
            <w:tcW w:w="880" w:type="dxa"/>
            <w:vAlign w:val="bottom"/>
          </w:tcPr>
          <w:p w14:paraId="3F192692" w14:textId="136F154D" w:rsidR="00CF370E" w:rsidRPr="00762A2C" w:rsidRDefault="00CF370E" w:rsidP="00800698">
            <w:pPr>
              <w:jc w:val="right"/>
            </w:pPr>
            <w:r w:rsidRPr="00762A2C">
              <w:t>.72</w:t>
            </w:r>
          </w:p>
        </w:tc>
      </w:tr>
      <w:tr w:rsidR="00CF370E" w14:paraId="31E80201" w14:textId="77777777" w:rsidTr="00263979">
        <w:trPr>
          <w:trHeight w:val="432"/>
          <w:jc w:val="center"/>
        </w:trPr>
        <w:tc>
          <w:tcPr>
            <w:tcW w:w="4879" w:type="dxa"/>
            <w:gridSpan w:val="4"/>
            <w:shd w:val="clear" w:color="auto" w:fill="auto"/>
            <w:vAlign w:val="bottom"/>
          </w:tcPr>
          <w:p w14:paraId="0A56758B" w14:textId="5A62AD7B" w:rsidR="00CF370E" w:rsidRPr="00762A2C" w:rsidRDefault="00CF370E" w:rsidP="00CF370E">
            <w:pPr>
              <w:jc w:val="left"/>
              <w:rPr>
                <w:b/>
              </w:rPr>
            </w:pPr>
            <w:r w:rsidRPr="00762A2C">
              <w:rPr>
                <w:b/>
              </w:rPr>
              <w:t>Avg. Facebook Response to Comments Length</w:t>
            </w:r>
          </w:p>
        </w:tc>
      </w:tr>
      <w:tr w:rsidR="00CF370E" w14:paraId="4329A870" w14:textId="77777777" w:rsidTr="00800698">
        <w:trPr>
          <w:trHeight w:val="432"/>
          <w:jc w:val="center"/>
        </w:trPr>
        <w:tc>
          <w:tcPr>
            <w:tcW w:w="1689" w:type="dxa"/>
            <w:shd w:val="clear" w:color="auto" w:fill="auto"/>
            <w:vAlign w:val="bottom"/>
          </w:tcPr>
          <w:p w14:paraId="7CDAD15F" w14:textId="04C881BA" w:rsidR="00CF370E" w:rsidRPr="00762A2C" w:rsidRDefault="00CF370E" w:rsidP="00800698">
            <w:pPr>
              <w:rPr>
                <w:b/>
                <w:bCs/>
              </w:rPr>
            </w:pPr>
            <w:r w:rsidRPr="00762A2C">
              <w:rPr>
                <w:b/>
                <w:bCs/>
              </w:rPr>
              <w:t>Constant</w:t>
            </w:r>
          </w:p>
        </w:tc>
        <w:tc>
          <w:tcPr>
            <w:tcW w:w="990" w:type="dxa"/>
            <w:shd w:val="clear" w:color="auto" w:fill="auto"/>
            <w:vAlign w:val="bottom"/>
          </w:tcPr>
          <w:p w14:paraId="719F29F0" w14:textId="2A85B4BD" w:rsidR="00CF370E" w:rsidRPr="00762A2C" w:rsidRDefault="00CF370E" w:rsidP="00800698">
            <w:pPr>
              <w:jc w:val="right"/>
            </w:pPr>
            <w:r w:rsidRPr="00762A2C">
              <w:t>-6.17</w:t>
            </w:r>
          </w:p>
        </w:tc>
        <w:tc>
          <w:tcPr>
            <w:tcW w:w="1320" w:type="dxa"/>
            <w:vAlign w:val="bottom"/>
          </w:tcPr>
          <w:p w14:paraId="0218C2EB" w14:textId="764560AB" w:rsidR="00CF370E" w:rsidRPr="00762A2C" w:rsidRDefault="00CF370E" w:rsidP="00800698">
            <w:pPr>
              <w:jc w:val="right"/>
            </w:pPr>
            <w:r w:rsidRPr="00762A2C">
              <w:t>59.03</w:t>
            </w:r>
          </w:p>
        </w:tc>
        <w:tc>
          <w:tcPr>
            <w:tcW w:w="880" w:type="dxa"/>
            <w:vAlign w:val="bottom"/>
          </w:tcPr>
          <w:p w14:paraId="0AFA660D" w14:textId="77777777" w:rsidR="00CF370E" w:rsidRPr="00762A2C" w:rsidRDefault="00CF370E" w:rsidP="00800698">
            <w:pPr>
              <w:jc w:val="right"/>
            </w:pPr>
          </w:p>
        </w:tc>
      </w:tr>
      <w:tr w:rsidR="00CF370E" w14:paraId="265A090B" w14:textId="77777777" w:rsidTr="00800698">
        <w:trPr>
          <w:trHeight w:val="432"/>
          <w:jc w:val="center"/>
        </w:trPr>
        <w:tc>
          <w:tcPr>
            <w:tcW w:w="1689" w:type="dxa"/>
            <w:shd w:val="clear" w:color="auto" w:fill="auto"/>
            <w:vAlign w:val="bottom"/>
          </w:tcPr>
          <w:p w14:paraId="5311C131" w14:textId="3A6001D9" w:rsidR="00CF370E" w:rsidRPr="00762A2C" w:rsidRDefault="00CF370E" w:rsidP="00CF370E">
            <w:pPr>
              <w:rPr>
                <w:b/>
                <w:bCs/>
              </w:rPr>
            </w:pPr>
            <w:r w:rsidRPr="00762A2C">
              <w:rPr>
                <w:b/>
                <w:bCs/>
              </w:rPr>
              <w:t>Avg. Responses</w:t>
            </w:r>
          </w:p>
        </w:tc>
        <w:tc>
          <w:tcPr>
            <w:tcW w:w="990" w:type="dxa"/>
            <w:shd w:val="clear" w:color="auto" w:fill="auto"/>
            <w:vAlign w:val="bottom"/>
          </w:tcPr>
          <w:p w14:paraId="6B2D5C20" w14:textId="64099236" w:rsidR="00CF370E" w:rsidRPr="00762A2C" w:rsidRDefault="00CF370E" w:rsidP="00800698">
            <w:pPr>
              <w:jc w:val="right"/>
            </w:pPr>
            <w:r w:rsidRPr="00762A2C">
              <w:t>207.85</w:t>
            </w:r>
          </w:p>
        </w:tc>
        <w:tc>
          <w:tcPr>
            <w:tcW w:w="1320" w:type="dxa"/>
            <w:vAlign w:val="bottom"/>
          </w:tcPr>
          <w:p w14:paraId="463423F9" w14:textId="1A378D60" w:rsidR="00CF370E" w:rsidRPr="00762A2C" w:rsidRDefault="00CF370E" w:rsidP="00800698">
            <w:pPr>
              <w:jc w:val="right"/>
            </w:pPr>
            <w:r w:rsidRPr="00762A2C">
              <w:t>8.80</w:t>
            </w:r>
          </w:p>
        </w:tc>
        <w:tc>
          <w:tcPr>
            <w:tcW w:w="880" w:type="dxa"/>
            <w:vAlign w:val="bottom"/>
          </w:tcPr>
          <w:p w14:paraId="5954D41C" w14:textId="444DE87B" w:rsidR="00CF370E" w:rsidRPr="00762A2C" w:rsidRDefault="00CF370E" w:rsidP="00800698">
            <w:pPr>
              <w:jc w:val="right"/>
            </w:pPr>
            <w:r w:rsidRPr="00762A2C">
              <w:t>.88</w:t>
            </w:r>
          </w:p>
        </w:tc>
      </w:tr>
    </w:tbl>
    <w:p w14:paraId="3D8C053A" w14:textId="52CED3CF" w:rsidR="0007128F" w:rsidRPr="009D550C" w:rsidRDefault="00CF370E" w:rsidP="00762A2C">
      <w:pPr>
        <w:spacing w:before="80"/>
        <w:rPr>
          <w:szCs w:val="24"/>
        </w:rPr>
      </w:pPr>
      <w:r w:rsidRPr="009D550C">
        <w:rPr>
          <w:szCs w:val="24"/>
        </w:rPr>
        <w:t>This means certain engagement and responsiveness metrics correlate to one another</w:t>
      </w:r>
      <w:r w:rsidR="0007128F" w:rsidRPr="009D550C">
        <w:rPr>
          <w:szCs w:val="24"/>
        </w:rPr>
        <w:t xml:space="preserve">, while others in general do not. </w:t>
      </w:r>
      <w:r w:rsidRPr="009D550C">
        <w:rPr>
          <w:szCs w:val="24"/>
        </w:rPr>
        <w:t xml:space="preserve">There are also some certain relationships between factors, particularly between those related to engagement and responsiveness, but also </w:t>
      </w:r>
      <w:r w:rsidR="00BB3226">
        <w:rPr>
          <w:szCs w:val="24"/>
        </w:rPr>
        <w:t>in relation to</w:t>
      </w:r>
      <w:r w:rsidRPr="009D550C">
        <w:rPr>
          <w:szCs w:val="24"/>
        </w:rPr>
        <w:t xml:space="preserve"> the amount of content put on Twitter.</w:t>
      </w:r>
      <w:r w:rsidR="0007128F" w:rsidRPr="009D550C">
        <w:rPr>
          <w:szCs w:val="24"/>
        </w:rPr>
        <w:t xml:space="preserve"> </w:t>
      </w:r>
    </w:p>
    <w:p w14:paraId="254FCB7F" w14:textId="637212D8" w:rsidR="00EB7F9E" w:rsidRDefault="00821004" w:rsidP="00EB7F9E">
      <w:pPr>
        <w:pStyle w:val="Heading3"/>
        <w:numPr>
          <w:ilvl w:val="0"/>
          <w:numId w:val="0"/>
        </w:numPr>
      </w:pPr>
      <w:r w:rsidRPr="005F1927">
        <w:rPr>
          <w:szCs w:val="24"/>
        </w:rPr>
        <w:t>RQ</w:t>
      </w:r>
      <w:r>
        <w:rPr>
          <w:szCs w:val="24"/>
        </w:rPr>
        <w:t>3</w:t>
      </w:r>
      <w:r w:rsidRPr="005F1927">
        <w:rPr>
          <w:szCs w:val="24"/>
        </w:rPr>
        <w:t xml:space="preserve">. </w:t>
      </w:r>
      <w:r>
        <w:t>What is the relationship between having public policy for using social media, integrating social media together, and interacting with consumers in social media?</w:t>
      </w:r>
    </w:p>
    <w:p w14:paraId="3D95DDEB" w14:textId="11AA0379" w:rsidR="009D7122" w:rsidRPr="009D550C" w:rsidRDefault="009D7122" w:rsidP="00286DDF">
      <w:r w:rsidRPr="009D550C">
        <w:t>Below, we have summarized the data having to do with public polic</w:t>
      </w:r>
      <w:r w:rsidR="00A67677">
        <w:t>ies</w:t>
      </w:r>
      <w:r w:rsidR="003D3667">
        <w:t xml:space="preserve"> on social media usage and</w:t>
      </w:r>
      <w:r w:rsidRPr="009D550C">
        <w:t xml:space="preserve"> integrating social media together with the brand’s website. Table </w:t>
      </w:r>
      <w:r w:rsidR="00A40AD3">
        <w:t>11</w:t>
      </w:r>
      <w:r w:rsidRPr="009D550C">
        <w:t xml:space="preserve"> contains frequency data having to do with integrating websites, Facebook, and Twitter pages. Table </w:t>
      </w:r>
      <w:r w:rsidR="00A40AD3">
        <w:t>12</w:t>
      </w:r>
      <w:r w:rsidRPr="009D550C">
        <w:t xml:space="preserve"> describes the presence of social media policies available through their </w:t>
      </w:r>
      <w:r w:rsidR="00286DDF">
        <w:t>various pages</w:t>
      </w:r>
      <w:r w:rsidRPr="009D550C">
        <w:t xml:space="preserve"> and what can be found in th</w:t>
      </w:r>
      <w:r w:rsidR="00286DDF">
        <w:t>ose</w:t>
      </w:r>
      <w:r w:rsidRPr="009D550C">
        <w:t xml:space="preserve"> polic</w:t>
      </w:r>
      <w:r w:rsidR="00286DDF">
        <w:t>ies</w:t>
      </w:r>
      <w:r w:rsidRPr="009D550C">
        <w:t>.</w:t>
      </w:r>
    </w:p>
    <w:p w14:paraId="38FBD59B" w14:textId="190D3095" w:rsidR="009D7122" w:rsidRPr="00286DDF" w:rsidRDefault="009D7122" w:rsidP="009D7122">
      <w:pPr>
        <w:pStyle w:val="Caption"/>
        <w:keepNext/>
        <w:rPr>
          <w:sz w:val="16"/>
        </w:rPr>
      </w:pPr>
      <w:r w:rsidRPr="00286DDF">
        <w:rPr>
          <w:sz w:val="16"/>
        </w:rPr>
        <w:t xml:space="preserve">Table </w:t>
      </w:r>
      <w:r w:rsidR="00A40AD3" w:rsidRPr="00286DDF">
        <w:rPr>
          <w:rFonts w:cs="Times New Roman"/>
          <w:szCs w:val="20"/>
        </w:rPr>
        <w:t>11</w:t>
      </w:r>
      <w:r w:rsidR="00CF370E" w:rsidRPr="00286DDF">
        <w:rPr>
          <w:rFonts w:cs="Times New Roman"/>
          <w:szCs w:val="20"/>
        </w:rPr>
        <w:t>.</w:t>
      </w:r>
      <w:r w:rsidRPr="00286DDF">
        <w:rPr>
          <w:rFonts w:cs="Times New Roman"/>
          <w:szCs w:val="20"/>
        </w:rPr>
        <w:t xml:space="preserve"> Frequency data from website, Facebook, and Twitter on integrating social media</w:t>
      </w:r>
    </w:p>
    <w:tbl>
      <w:tblPr>
        <w:tblW w:w="4946" w:type="dxa"/>
        <w:jc w:val="center"/>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2"/>
        <w:gridCol w:w="1260"/>
        <w:gridCol w:w="1274"/>
      </w:tblGrid>
      <w:tr w:rsidR="009D7122" w:rsidRPr="000B6AAF" w14:paraId="144880A5" w14:textId="77777777" w:rsidTr="009D7122">
        <w:trPr>
          <w:jc w:val="center"/>
        </w:trPr>
        <w:tc>
          <w:tcPr>
            <w:tcW w:w="2412" w:type="dxa"/>
            <w:shd w:val="clear" w:color="auto" w:fill="auto"/>
          </w:tcPr>
          <w:p w14:paraId="303E6796" w14:textId="77777777" w:rsidR="009D7122" w:rsidRPr="00286DDF" w:rsidRDefault="009D7122" w:rsidP="009D7122">
            <w:pPr>
              <w:rPr>
                <w:b/>
              </w:rPr>
            </w:pPr>
          </w:p>
        </w:tc>
        <w:tc>
          <w:tcPr>
            <w:tcW w:w="1260" w:type="dxa"/>
            <w:shd w:val="clear" w:color="auto" w:fill="auto"/>
          </w:tcPr>
          <w:p w14:paraId="6518BBE2" w14:textId="77777777" w:rsidR="009D7122" w:rsidRPr="00286DDF" w:rsidRDefault="009D7122" w:rsidP="009D7122">
            <w:pPr>
              <w:rPr>
                <w:b/>
              </w:rPr>
            </w:pPr>
            <w:r w:rsidRPr="00286DDF">
              <w:rPr>
                <w:b/>
              </w:rPr>
              <w:t>Present</w:t>
            </w:r>
          </w:p>
        </w:tc>
        <w:tc>
          <w:tcPr>
            <w:tcW w:w="1274" w:type="dxa"/>
            <w:shd w:val="clear" w:color="auto" w:fill="auto"/>
          </w:tcPr>
          <w:p w14:paraId="00ECB781" w14:textId="77777777" w:rsidR="009D7122" w:rsidRPr="00286DDF" w:rsidRDefault="009D7122" w:rsidP="009D7122">
            <w:pPr>
              <w:rPr>
                <w:b/>
              </w:rPr>
            </w:pPr>
            <w:r w:rsidRPr="00286DDF">
              <w:rPr>
                <w:b/>
              </w:rPr>
              <w:t>Not present</w:t>
            </w:r>
          </w:p>
        </w:tc>
      </w:tr>
      <w:tr w:rsidR="009D7122" w:rsidRPr="000B6AAF" w14:paraId="4B5B2E98" w14:textId="77777777" w:rsidTr="009D7122">
        <w:trPr>
          <w:trHeight w:val="432"/>
          <w:jc w:val="center"/>
        </w:trPr>
        <w:tc>
          <w:tcPr>
            <w:tcW w:w="2412" w:type="dxa"/>
            <w:shd w:val="clear" w:color="auto" w:fill="auto"/>
            <w:vAlign w:val="bottom"/>
          </w:tcPr>
          <w:p w14:paraId="3C7BF6EF" w14:textId="77777777" w:rsidR="009D7122" w:rsidRPr="00286DDF" w:rsidRDefault="009D7122" w:rsidP="009D7122">
            <w:pPr>
              <w:rPr>
                <w:b/>
                <w:bCs/>
              </w:rPr>
            </w:pPr>
            <w:r w:rsidRPr="00286DDF">
              <w:rPr>
                <w:b/>
                <w:bCs/>
              </w:rPr>
              <w:t>Link from Website to Facebook</w:t>
            </w:r>
          </w:p>
        </w:tc>
        <w:tc>
          <w:tcPr>
            <w:tcW w:w="1260" w:type="dxa"/>
            <w:shd w:val="clear" w:color="auto" w:fill="auto"/>
            <w:vAlign w:val="bottom"/>
          </w:tcPr>
          <w:p w14:paraId="7ABD0E9E" w14:textId="77777777" w:rsidR="009D7122" w:rsidRPr="00286DDF" w:rsidRDefault="009D7122" w:rsidP="009D7122">
            <w:r w:rsidRPr="00286DDF">
              <w:t>29</w:t>
            </w:r>
          </w:p>
        </w:tc>
        <w:tc>
          <w:tcPr>
            <w:tcW w:w="1274" w:type="dxa"/>
            <w:shd w:val="clear" w:color="auto" w:fill="auto"/>
            <w:vAlign w:val="bottom"/>
          </w:tcPr>
          <w:p w14:paraId="41E6B930" w14:textId="77777777" w:rsidR="009D7122" w:rsidRPr="00286DDF" w:rsidRDefault="009D7122" w:rsidP="009D7122">
            <w:r w:rsidRPr="00286DDF">
              <w:t>19</w:t>
            </w:r>
          </w:p>
        </w:tc>
      </w:tr>
      <w:tr w:rsidR="009D7122" w:rsidRPr="000B6AAF" w14:paraId="14C9CE95" w14:textId="77777777" w:rsidTr="009D7122">
        <w:trPr>
          <w:trHeight w:val="432"/>
          <w:jc w:val="center"/>
        </w:trPr>
        <w:tc>
          <w:tcPr>
            <w:tcW w:w="2412" w:type="dxa"/>
            <w:shd w:val="clear" w:color="auto" w:fill="auto"/>
            <w:vAlign w:val="bottom"/>
          </w:tcPr>
          <w:p w14:paraId="041753FD" w14:textId="4AAED549" w:rsidR="009D7122" w:rsidRPr="00286DDF" w:rsidRDefault="009D7122" w:rsidP="009D7122">
            <w:pPr>
              <w:rPr>
                <w:b/>
                <w:bCs/>
              </w:rPr>
            </w:pPr>
            <w:r w:rsidRPr="00286DDF">
              <w:rPr>
                <w:b/>
                <w:bCs/>
              </w:rPr>
              <w:t xml:space="preserve">Link from Website to </w:t>
            </w:r>
            <w:r w:rsidR="00112369" w:rsidRPr="00286DDF">
              <w:rPr>
                <w:b/>
                <w:bCs/>
              </w:rPr>
              <w:t>Twitter</w:t>
            </w:r>
          </w:p>
        </w:tc>
        <w:tc>
          <w:tcPr>
            <w:tcW w:w="1260" w:type="dxa"/>
            <w:shd w:val="clear" w:color="auto" w:fill="auto"/>
            <w:vAlign w:val="bottom"/>
          </w:tcPr>
          <w:p w14:paraId="0DFDD16D" w14:textId="77777777" w:rsidR="009D7122" w:rsidRPr="00286DDF" w:rsidRDefault="009D7122" w:rsidP="009D7122">
            <w:r w:rsidRPr="00286DDF">
              <w:t>27</w:t>
            </w:r>
          </w:p>
        </w:tc>
        <w:tc>
          <w:tcPr>
            <w:tcW w:w="1274" w:type="dxa"/>
            <w:shd w:val="clear" w:color="auto" w:fill="auto"/>
            <w:vAlign w:val="bottom"/>
          </w:tcPr>
          <w:p w14:paraId="5D580522" w14:textId="77777777" w:rsidR="009D7122" w:rsidRPr="00286DDF" w:rsidRDefault="009D7122" w:rsidP="009D7122">
            <w:r w:rsidRPr="00286DDF">
              <w:t>23</w:t>
            </w:r>
          </w:p>
        </w:tc>
      </w:tr>
      <w:tr w:rsidR="009D7122" w:rsidRPr="000B6AAF" w14:paraId="4CB540CA" w14:textId="77777777" w:rsidTr="009D7122">
        <w:trPr>
          <w:trHeight w:val="432"/>
          <w:jc w:val="center"/>
        </w:trPr>
        <w:tc>
          <w:tcPr>
            <w:tcW w:w="2412" w:type="dxa"/>
            <w:shd w:val="clear" w:color="auto" w:fill="auto"/>
            <w:vAlign w:val="bottom"/>
          </w:tcPr>
          <w:p w14:paraId="1D06ECD1" w14:textId="77777777" w:rsidR="009D7122" w:rsidRPr="00286DDF" w:rsidRDefault="009D7122" w:rsidP="009D7122">
            <w:pPr>
              <w:rPr>
                <w:b/>
                <w:bCs/>
              </w:rPr>
            </w:pPr>
            <w:r w:rsidRPr="00286DDF">
              <w:rPr>
                <w:b/>
                <w:bCs/>
              </w:rPr>
              <w:t>Link from Facebook to Twitter</w:t>
            </w:r>
          </w:p>
        </w:tc>
        <w:tc>
          <w:tcPr>
            <w:tcW w:w="1260" w:type="dxa"/>
            <w:shd w:val="clear" w:color="auto" w:fill="auto"/>
            <w:vAlign w:val="bottom"/>
          </w:tcPr>
          <w:p w14:paraId="2DB7DABB" w14:textId="77777777" w:rsidR="009D7122" w:rsidRPr="00286DDF" w:rsidRDefault="009D7122" w:rsidP="009D7122">
            <w:r w:rsidRPr="00286DDF">
              <w:t>19</w:t>
            </w:r>
          </w:p>
        </w:tc>
        <w:tc>
          <w:tcPr>
            <w:tcW w:w="1274" w:type="dxa"/>
            <w:shd w:val="clear" w:color="auto" w:fill="auto"/>
            <w:vAlign w:val="bottom"/>
          </w:tcPr>
          <w:p w14:paraId="014EF262" w14:textId="77777777" w:rsidR="009D7122" w:rsidRPr="00286DDF" w:rsidRDefault="009D7122" w:rsidP="009D7122">
            <w:r w:rsidRPr="00286DDF">
              <w:t>29</w:t>
            </w:r>
          </w:p>
        </w:tc>
      </w:tr>
      <w:tr w:rsidR="009D7122" w:rsidRPr="000B6AAF" w14:paraId="67E698C8" w14:textId="77777777" w:rsidTr="009D7122">
        <w:trPr>
          <w:trHeight w:val="432"/>
          <w:jc w:val="center"/>
        </w:trPr>
        <w:tc>
          <w:tcPr>
            <w:tcW w:w="2412" w:type="dxa"/>
            <w:shd w:val="clear" w:color="auto" w:fill="auto"/>
            <w:vAlign w:val="bottom"/>
          </w:tcPr>
          <w:p w14:paraId="60835F25" w14:textId="77777777" w:rsidR="009D7122" w:rsidRPr="00286DDF" w:rsidRDefault="009D7122" w:rsidP="009D7122">
            <w:pPr>
              <w:rPr>
                <w:b/>
                <w:bCs/>
              </w:rPr>
            </w:pPr>
            <w:r w:rsidRPr="00286DDF">
              <w:rPr>
                <w:b/>
                <w:bCs/>
              </w:rPr>
              <w:t>Facebook Twitter App</w:t>
            </w:r>
          </w:p>
        </w:tc>
        <w:tc>
          <w:tcPr>
            <w:tcW w:w="1260" w:type="dxa"/>
            <w:shd w:val="clear" w:color="auto" w:fill="auto"/>
            <w:vAlign w:val="bottom"/>
          </w:tcPr>
          <w:p w14:paraId="2AE60AF9" w14:textId="77777777" w:rsidR="009D7122" w:rsidRPr="00286DDF" w:rsidRDefault="009D7122" w:rsidP="009D7122">
            <w:r w:rsidRPr="00286DDF">
              <w:t>4</w:t>
            </w:r>
          </w:p>
        </w:tc>
        <w:tc>
          <w:tcPr>
            <w:tcW w:w="1274" w:type="dxa"/>
            <w:shd w:val="clear" w:color="auto" w:fill="auto"/>
            <w:vAlign w:val="bottom"/>
          </w:tcPr>
          <w:p w14:paraId="563FC7F3" w14:textId="77777777" w:rsidR="009D7122" w:rsidRPr="00286DDF" w:rsidRDefault="009D7122" w:rsidP="009D7122">
            <w:r w:rsidRPr="00286DDF">
              <w:t>46</w:t>
            </w:r>
          </w:p>
        </w:tc>
      </w:tr>
      <w:tr w:rsidR="009D7122" w:rsidRPr="000B6AAF" w14:paraId="50F0BECA" w14:textId="77777777" w:rsidTr="009D7122">
        <w:trPr>
          <w:trHeight w:val="432"/>
          <w:jc w:val="center"/>
        </w:trPr>
        <w:tc>
          <w:tcPr>
            <w:tcW w:w="2412" w:type="dxa"/>
            <w:shd w:val="clear" w:color="auto" w:fill="auto"/>
            <w:vAlign w:val="bottom"/>
          </w:tcPr>
          <w:p w14:paraId="148012E4" w14:textId="77777777" w:rsidR="009D7122" w:rsidRPr="00286DDF" w:rsidRDefault="009D7122" w:rsidP="009D7122">
            <w:pPr>
              <w:rPr>
                <w:b/>
                <w:bCs/>
              </w:rPr>
            </w:pPr>
            <w:r w:rsidRPr="00286DDF">
              <w:rPr>
                <w:b/>
                <w:bCs/>
              </w:rPr>
              <w:t>Link from Twitter to Facebook</w:t>
            </w:r>
          </w:p>
        </w:tc>
        <w:tc>
          <w:tcPr>
            <w:tcW w:w="1260" w:type="dxa"/>
            <w:shd w:val="clear" w:color="auto" w:fill="auto"/>
            <w:vAlign w:val="bottom"/>
          </w:tcPr>
          <w:p w14:paraId="10616D54" w14:textId="77777777" w:rsidR="009D7122" w:rsidRPr="00286DDF" w:rsidRDefault="009D7122" w:rsidP="009D7122">
            <w:r w:rsidRPr="00286DDF">
              <w:t>4</w:t>
            </w:r>
          </w:p>
        </w:tc>
        <w:tc>
          <w:tcPr>
            <w:tcW w:w="1274" w:type="dxa"/>
            <w:shd w:val="clear" w:color="auto" w:fill="auto"/>
            <w:vAlign w:val="bottom"/>
          </w:tcPr>
          <w:p w14:paraId="04ABE159" w14:textId="77777777" w:rsidR="009D7122" w:rsidRPr="00286DDF" w:rsidRDefault="009D7122" w:rsidP="009D7122">
            <w:r w:rsidRPr="00286DDF">
              <w:t>45</w:t>
            </w:r>
          </w:p>
        </w:tc>
      </w:tr>
    </w:tbl>
    <w:p w14:paraId="7E526916" w14:textId="4D79D9E0" w:rsidR="005F1927" w:rsidRPr="009D550C" w:rsidRDefault="009D7122" w:rsidP="00286DDF">
      <w:pPr>
        <w:spacing w:before="80"/>
        <w:rPr>
          <w:szCs w:val="24"/>
        </w:rPr>
      </w:pPr>
      <w:r w:rsidRPr="009D550C">
        <w:rPr>
          <w:szCs w:val="24"/>
        </w:rPr>
        <w:t xml:space="preserve">Using Chi-squared tests, </w:t>
      </w:r>
      <w:r w:rsidR="003D3667">
        <w:rPr>
          <w:szCs w:val="24"/>
        </w:rPr>
        <w:t>we attempted to see if there were</w:t>
      </w:r>
      <w:r w:rsidRPr="009D550C">
        <w:rPr>
          <w:szCs w:val="24"/>
        </w:rPr>
        <w:t xml:space="preserve"> any correlations in this integration data. </w:t>
      </w:r>
      <w:r w:rsidR="00EC38FF" w:rsidRPr="009D550C">
        <w:rPr>
          <w:szCs w:val="24"/>
        </w:rPr>
        <w:t xml:space="preserve">The only </w:t>
      </w:r>
      <w:r w:rsidR="00286DDF">
        <w:rPr>
          <w:szCs w:val="24"/>
        </w:rPr>
        <w:t xml:space="preserve">one </w:t>
      </w:r>
      <w:r w:rsidR="00EC38FF" w:rsidRPr="009D550C">
        <w:rPr>
          <w:szCs w:val="24"/>
        </w:rPr>
        <w:t xml:space="preserve">was a </w:t>
      </w:r>
      <w:r w:rsidR="00286DDF">
        <w:rPr>
          <w:szCs w:val="24"/>
        </w:rPr>
        <w:t>connection</w:t>
      </w:r>
      <w:r w:rsidR="00EC38FF" w:rsidRPr="009D550C">
        <w:rPr>
          <w:szCs w:val="24"/>
        </w:rPr>
        <w:t xml:space="preserve"> between linking to Facebook and Twitter from the website—X</w:t>
      </w:r>
      <w:r w:rsidR="00EC38FF" w:rsidRPr="009D550C">
        <w:rPr>
          <w:szCs w:val="24"/>
          <w:vertAlign w:val="superscript"/>
        </w:rPr>
        <w:t>2</w:t>
      </w:r>
      <w:r w:rsidR="00800698" w:rsidRPr="009D550C">
        <w:rPr>
          <w:szCs w:val="24"/>
        </w:rPr>
        <w:t>(1)=40.43</w:t>
      </w:r>
      <w:r w:rsidR="00EC38FF" w:rsidRPr="009D550C">
        <w:rPr>
          <w:szCs w:val="24"/>
        </w:rPr>
        <w:t>, p&lt;0.001.</w:t>
      </w:r>
    </w:p>
    <w:p w14:paraId="6E7F120D" w14:textId="2EFF48AA" w:rsidR="009D7122" w:rsidRPr="00286DDF" w:rsidRDefault="009D7122" w:rsidP="009D7122">
      <w:pPr>
        <w:pStyle w:val="Caption"/>
        <w:keepNext/>
        <w:rPr>
          <w:sz w:val="16"/>
        </w:rPr>
      </w:pPr>
      <w:r w:rsidRPr="00286DDF">
        <w:rPr>
          <w:sz w:val="16"/>
        </w:rPr>
        <w:t xml:space="preserve">Table </w:t>
      </w:r>
      <w:r w:rsidR="00A40AD3" w:rsidRPr="00286DDF">
        <w:rPr>
          <w:rFonts w:cs="Times New Roman"/>
          <w:szCs w:val="20"/>
        </w:rPr>
        <w:t>12</w:t>
      </w:r>
      <w:r w:rsidRPr="00286DDF">
        <w:rPr>
          <w:rFonts w:cs="Times New Roman"/>
          <w:szCs w:val="20"/>
        </w:rPr>
        <w:t>. Frequency data from website, Facebook, and Twitter on social media policy</w:t>
      </w:r>
    </w:p>
    <w:tbl>
      <w:tblPr>
        <w:tblW w:w="4946" w:type="dxa"/>
        <w:jc w:val="center"/>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2"/>
        <w:gridCol w:w="1260"/>
        <w:gridCol w:w="1274"/>
      </w:tblGrid>
      <w:tr w:rsidR="00286DDF" w:rsidRPr="000B6AAF" w14:paraId="04FEA1FE" w14:textId="77777777" w:rsidTr="00360905">
        <w:trPr>
          <w:trHeight w:val="432"/>
          <w:jc w:val="center"/>
        </w:trPr>
        <w:tc>
          <w:tcPr>
            <w:tcW w:w="2412" w:type="dxa"/>
            <w:shd w:val="clear" w:color="auto" w:fill="auto"/>
          </w:tcPr>
          <w:p w14:paraId="51820A84" w14:textId="77777777" w:rsidR="00286DDF" w:rsidRPr="00286DDF" w:rsidRDefault="00286DDF" w:rsidP="009D7122">
            <w:pPr>
              <w:rPr>
                <w:b/>
                <w:bCs/>
                <w:sz w:val="16"/>
              </w:rPr>
            </w:pPr>
          </w:p>
        </w:tc>
        <w:tc>
          <w:tcPr>
            <w:tcW w:w="1260" w:type="dxa"/>
            <w:shd w:val="clear" w:color="auto" w:fill="auto"/>
          </w:tcPr>
          <w:p w14:paraId="04DA5602" w14:textId="36AC2991" w:rsidR="00286DDF" w:rsidRPr="00286DDF" w:rsidRDefault="00286DDF" w:rsidP="009D7122">
            <w:pPr>
              <w:rPr>
                <w:sz w:val="16"/>
              </w:rPr>
            </w:pPr>
            <w:r w:rsidRPr="00286DDF">
              <w:rPr>
                <w:b/>
                <w:sz w:val="16"/>
              </w:rPr>
              <w:t>Present</w:t>
            </w:r>
          </w:p>
        </w:tc>
        <w:tc>
          <w:tcPr>
            <w:tcW w:w="1274" w:type="dxa"/>
            <w:shd w:val="clear" w:color="auto" w:fill="auto"/>
          </w:tcPr>
          <w:p w14:paraId="47222BFF" w14:textId="05C38150" w:rsidR="00286DDF" w:rsidRPr="00286DDF" w:rsidRDefault="00286DDF" w:rsidP="009D7122">
            <w:pPr>
              <w:rPr>
                <w:sz w:val="16"/>
              </w:rPr>
            </w:pPr>
            <w:r w:rsidRPr="00286DDF">
              <w:rPr>
                <w:b/>
                <w:sz w:val="16"/>
              </w:rPr>
              <w:t>Not present</w:t>
            </w:r>
          </w:p>
        </w:tc>
      </w:tr>
      <w:tr w:rsidR="00286DDF" w:rsidRPr="000B6AAF" w14:paraId="774CA29F" w14:textId="77777777" w:rsidTr="009D7122">
        <w:trPr>
          <w:trHeight w:val="432"/>
          <w:jc w:val="center"/>
        </w:trPr>
        <w:tc>
          <w:tcPr>
            <w:tcW w:w="2412" w:type="dxa"/>
            <w:shd w:val="clear" w:color="auto" w:fill="auto"/>
            <w:vAlign w:val="bottom"/>
          </w:tcPr>
          <w:p w14:paraId="0D2243FE" w14:textId="77777777" w:rsidR="00286DDF" w:rsidRPr="00286DDF" w:rsidRDefault="00286DDF" w:rsidP="009D7122">
            <w:pPr>
              <w:rPr>
                <w:b/>
                <w:bCs/>
                <w:sz w:val="16"/>
              </w:rPr>
            </w:pPr>
            <w:r w:rsidRPr="00286DDF">
              <w:rPr>
                <w:b/>
                <w:bCs/>
                <w:sz w:val="16"/>
              </w:rPr>
              <w:t>SM Policy on Website</w:t>
            </w:r>
          </w:p>
        </w:tc>
        <w:tc>
          <w:tcPr>
            <w:tcW w:w="1260" w:type="dxa"/>
            <w:shd w:val="clear" w:color="auto" w:fill="auto"/>
            <w:vAlign w:val="bottom"/>
          </w:tcPr>
          <w:p w14:paraId="769720F7" w14:textId="77777777" w:rsidR="00286DDF" w:rsidRPr="00286DDF" w:rsidRDefault="00286DDF" w:rsidP="009D7122">
            <w:pPr>
              <w:rPr>
                <w:sz w:val="16"/>
              </w:rPr>
            </w:pPr>
            <w:r w:rsidRPr="00286DDF">
              <w:rPr>
                <w:sz w:val="16"/>
              </w:rPr>
              <w:t>27</w:t>
            </w:r>
          </w:p>
        </w:tc>
        <w:tc>
          <w:tcPr>
            <w:tcW w:w="1274" w:type="dxa"/>
            <w:shd w:val="clear" w:color="auto" w:fill="auto"/>
            <w:vAlign w:val="bottom"/>
          </w:tcPr>
          <w:p w14:paraId="1ED89EB1" w14:textId="3DB2DD39" w:rsidR="00286DDF" w:rsidRPr="00286DDF" w:rsidRDefault="00286DDF" w:rsidP="009D7122">
            <w:pPr>
              <w:rPr>
                <w:sz w:val="16"/>
              </w:rPr>
            </w:pPr>
            <w:r w:rsidRPr="00286DDF">
              <w:rPr>
                <w:sz w:val="16"/>
              </w:rPr>
              <w:t>23</w:t>
            </w:r>
          </w:p>
        </w:tc>
      </w:tr>
      <w:tr w:rsidR="00286DDF" w:rsidRPr="000B6AAF" w14:paraId="5A6BC92F" w14:textId="77777777" w:rsidTr="009D7122">
        <w:trPr>
          <w:trHeight w:val="432"/>
          <w:jc w:val="center"/>
        </w:trPr>
        <w:tc>
          <w:tcPr>
            <w:tcW w:w="2412" w:type="dxa"/>
            <w:shd w:val="clear" w:color="auto" w:fill="auto"/>
            <w:vAlign w:val="bottom"/>
          </w:tcPr>
          <w:p w14:paraId="5207A20D" w14:textId="77777777" w:rsidR="00286DDF" w:rsidRPr="00286DDF" w:rsidRDefault="00286DDF" w:rsidP="009D7122">
            <w:pPr>
              <w:rPr>
                <w:b/>
                <w:bCs/>
                <w:sz w:val="16"/>
              </w:rPr>
            </w:pPr>
            <w:r w:rsidRPr="00286DDF">
              <w:rPr>
                <w:b/>
                <w:bCs/>
                <w:sz w:val="16"/>
              </w:rPr>
              <w:t>SM Policy on Facebook</w:t>
            </w:r>
          </w:p>
        </w:tc>
        <w:tc>
          <w:tcPr>
            <w:tcW w:w="1260" w:type="dxa"/>
            <w:shd w:val="clear" w:color="auto" w:fill="auto"/>
            <w:vAlign w:val="bottom"/>
          </w:tcPr>
          <w:p w14:paraId="09E0A2F8" w14:textId="77777777" w:rsidR="00286DDF" w:rsidRPr="00286DDF" w:rsidRDefault="00286DDF" w:rsidP="009D7122">
            <w:pPr>
              <w:rPr>
                <w:sz w:val="16"/>
              </w:rPr>
            </w:pPr>
            <w:r w:rsidRPr="00286DDF">
              <w:rPr>
                <w:sz w:val="16"/>
              </w:rPr>
              <w:t>27</w:t>
            </w:r>
          </w:p>
        </w:tc>
        <w:tc>
          <w:tcPr>
            <w:tcW w:w="1274" w:type="dxa"/>
            <w:shd w:val="clear" w:color="auto" w:fill="auto"/>
            <w:vAlign w:val="bottom"/>
          </w:tcPr>
          <w:p w14:paraId="09D8BA32" w14:textId="77777777" w:rsidR="00286DDF" w:rsidRPr="00286DDF" w:rsidRDefault="00286DDF" w:rsidP="009D7122">
            <w:pPr>
              <w:rPr>
                <w:sz w:val="16"/>
              </w:rPr>
            </w:pPr>
            <w:r w:rsidRPr="00286DDF">
              <w:rPr>
                <w:sz w:val="16"/>
              </w:rPr>
              <w:t>21</w:t>
            </w:r>
          </w:p>
        </w:tc>
      </w:tr>
      <w:tr w:rsidR="00286DDF" w14:paraId="5F0724D7" w14:textId="77777777" w:rsidTr="009D7122">
        <w:trPr>
          <w:trHeight w:val="432"/>
          <w:jc w:val="center"/>
        </w:trPr>
        <w:tc>
          <w:tcPr>
            <w:tcW w:w="2412" w:type="dxa"/>
            <w:shd w:val="clear" w:color="auto" w:fill="auto"/>
            <w:vAlign w:val="bottom"/>
          </w:tcPr>
          <w:p w14:paraId="7411F2AD" w14:textId="77777777" w:rsidR="00286DDF" w:rsidRPr="00286DDF" w:rsidRDefault="00286DDF" w:rsidP="009D7122">
            <w:pPr>
              <w:rPr>
                <w:b/>
                <w:bCs/>
                <w:sz w:val="16"/>
              </w:rPr>
            </w:pPr>
            <w:r w:rsidRPr="00286DDF">
              <w:rPr>
                <w:b/>
                <w:bCs/>
                <w:sz w:val="16"/>
              </w:rPr>
              <w:t>SM Policy on Twitter</w:t>
            </w:r>
          </w:p>
        </w:tc>
        <w:tc>
          <w:tcPr>
            <w:tcW w:w="1260" w:type="dxa"/>
            <w:shd w:val="clear" w:color="auto" w:fill="auto"/>
            <w:vAlign w:val="bottom"/>
          </w:tcPr>
          <w:p w14:paraId="6F97D88C" w14:textId="77777777" w:rsidR="00286DDF" w:rsidRPr="00286DDF" w:rsidRDefault="00286DDF" w:rsidP="009D7122">
            <w:pPr>
              <w:rPr>
                <w:sz w:val="16"/>
              </w:rPr>
            </w:pPr>
            <w:r w:rsidRPr="00286DDF">
              <w:rPr>
                <w:sz w:val="16"/>
              </w:rPr>
              <w:t>0</w:t>
            </w:r>
          </w:p>
        </w:tc>
        <w:tc>
          <w:tcPr>
            <w:tcW w:w="1274" w:type="dxa"/>
            <w:shd w:val="clear" w:color="auto" w:fill="auto"/>
            <w:vAlign w:val="bottom"/>
          </w:tcPr>
          <w:p w14:paraId="2F5B5CE2" w14:textId="77777777" w:rsidR="00286DDF" w:rsidRPr="00286DDF" w:rsidRDefault="00286DDF" w:rsidP="009D7122">
            <w:pPr>
              <w:rPr>
                <w:sz w:val="16"/>
              </w:rPr>
            </w:pPr>
            <w:r w:rsidRPr="00286DDF">
              <w:rPr>
                <w:sz w:val="16"/>
              </w:rPr>
              <w:t>50</w:t>
            </w:r>
          </w:p>
        </w:tc>
      </w:tr>
      <w:tr w:rsidR="00286DDF" w14:paraId="72C8B5E0" w14:textId="77777777" w:rsidTr="009D7122">
        <w:trPr>
          <w:trHeight w:val="432"/>
          <w:jc w:val="center"/>
        </w:trPr>
        <w:tc>
          <w:tcPr>
            <w:tcW w:w="2412" w:type="dxa"/>
            <w:shd w:val="clear" w:color="auto" w:fill="auto"/>
            <w:vAlign w:val="bottom"/>
          </w:tcPr>
          <w:p w14:paraId="301D24AC" w14:textId="77777777" w:rsidR="00286DDF" w:rsidRPr="00286DDF" w:rsidRDefault="00286DDF" w:rsidP="009D7122">
            <w:pPr>
              <w:rPr>
                <w:b/>
                <w:bCs/>
                <w:sz w:val="16"/>
              </w:rPr>
            </w:pPr>
            <w:r w:rsidRPr="00286DDF">
              <w:rPr>
                <w:b/>
                <w:bCs/>
                <w:sz w:val="16"/>
              </w:rPr>
              <w:t>Policy explains purpose</w:t>
            </w:r>
          </w:p>
        </w:tc>
        <w:tc>
          <w:tcPr>
            <w:tcW w:w="1260" w:type="dxa"/>
            <w:shd w:val="clear" w:color="auto" w:fill="auto"/>
            <w:vAlign w:val="bottom"/>
          </w:tcPr>
          <w:p w14:paraId="6914A8C8" w14:textId="1D02B6FA" w:rsidR="00286DDF" w:rsidRPr="00286DDF" w:rsidRDefault="00286DDF" w:rsidP="009D7122">
            <w:pPr>
              <w:rPr>
                <w:sz w:val="16"/>
              </w:rPr>
            </w:pPr>
            <w:r w:rsidRPr="00286DDF">
              <w:rPr>
                <w:sz w:val="16"/>
              </w:rPr>
              <w:t>24</w:t>
            </w:r>
          </w:p>
        </w:tc>
        <w:tc>
          <w:tcPr>
            <w:tcW w:w="1274" w:type="dxa"/>
            <w:shd w:val="clear" w:color="auto" w:fill="auto"/>
            <w:vAlign w:val="bottom"/>
          </w:tcPr>
          <w:p w14:paraId="589BF9BD" w14:textId="009936F3" w:rsidR="00286DDF" w:rsidRPr="00286DDF" w:rsidRDefault="00286DDF" w:rsidP="009D7122">
            <w:pPr>
              <w:rPr>
                <w:sz w:val="16"/>
              </w:rPr>
            </w:pPr>
            <w:r w:rsidRPr="00286DDF">
              <w:rPr>
                <w:sz w:val="16"/>
              </w:rPr>
              <w:t>19</w:t>
            </w:r>
          </w:p>
        </w:tc>
      </w:tr>
      <w:tr w:rsidR="00286DDF" w14:paraId="38971D83" w14:textId="77777777" w:rsidTr="009D7122">
        <w:trPr>
          <w:trHeight w:val="432"/>
          <w:jc w:val="center"/>
        </w:trPr>
        <w:tc>
          <w:tcPr>
            <w:tcW w:w="2412" w:type="dxa"/>
            <w:shd w:val="clear" w:color="auto" w:fill="auto"/>
            <w:vAlign w:val="bottom"/>
          </w:tcPr>
          <w:p w14:paraId="55F353A2" w14:textId="23E35F06" w:rsidR="00286DDF" w:rsidRPr="00286DDF" w:rsidRDefault="00286DDF" w:rsidP="00EC38FF">
            <w:pPr>
              <w:rPr>
                <w:b/>
                <w:bCs/>
                <w:sz w:val="16"/>
              </w:rPr>
            </w:pPr>
            <w:r w:rsidRPr="00286DDF">
              <w:rPr>
                <w:b/>
                <w:bCs/>
                <w:sz w:val="16"/>
              </w:rPr>
              <w:lastRenderedPageBreak/>
              <w:t>Policy explains copyright, privacy, confidentiality</w:t>
            </w:r>
          </w:p>
        </w:tc>
        <w:tc>
          <w:tcPr>
            <w:tcW w:w="1260" w:type="dxa"/>
            <w:shd w:val="clear" w:color="auto" w:fill="auto"/>
            <w:vAlign w:val="bottom"/>
          </w:tcPr>
          <w:p w14:paraId="72DC6210" w14:textId="37FBF8AC" w:rsidR="00286DDF" w:rsidRPr="00286DDF" w:rsidRDefault="00286DDF" w:rsidP="009D7122">
            <w:pPr>
              <w:rPr>
                <w:sz w:val="16"/>
              </w:rPr>
            </w:pPr>
            <w:r w:rsidRPr="00286DDF">
              <w:rPr>
                <w:sz w:val="16"/>
              </w:rPr>
              <w:t>28</w:t>
            </w:r>
          </w:p>
        </w:tc>
        <w:tc>
          <w:tcPr>
            <w:tcW w:w="1274" w:type="dxa"/>
            <w:shd w:val="clear" w:color="auto" w:fill="auto"/>
            <w:vAlign w:val="bottom"/>
          </w:tcPr>
          <w:p w14:paraId="0BAAF574" w14:textId="587FAC09" w:rsidR="00286DDF" w:rsidRPr="00286DDF" w:rsidRDefault="00286DDF" w:rsidP="009D7122">
            <w:pPr>
              <w:rPr>
                <w:sz w:val="16"/>
              </w:rPr>
            </w:pPr>
            <w:r w:rsidRPr="00286DDF">
              <w:rPr>
                <w:sz w:val="16"/>
              </w:rPr>
              <w:t>15</w:t>
            </w:r>
          </w:p>
        </w:tc>
      </w:tr>
      <w:tr w:rsidR="00286DDF" w14:paraId="668C5058" w14:textId="77777777" w:rsidTr="009D7122">
        <w:trPr>
          <w:trHeight w:val="432"/>
          <w:jc w:val="center"/>
        </w:trPr>
        <w:tc>
          <w:tcPr>
            <w:tcW w:w="2412" w:type="dxa"/>
            <w:shd w:val="clear" w:color="auto" w:fill="auto"/>
            <w:vAlign w:val="bottom"/>
          </w:tcPr>
          <w:p w14:paraId="18F659FF" w14:textId="77777777" w:rsidR="00286DDF" w:rsidRPr="00286DDF" w:rsidRDefault="00286DDF" w:rsidP="009D7122">
            <w:pPr>
              <w:rPr>
                <w:b/>
                <w:bCs/>
                <w:sz w:val="16"/>
              </w:rPr>
            </w:pPr>
            <w:r w:rsidRPr="00286DDF">
              <w:rPr>
                <w:b/>
                <w:bCs/>
                <w:sz w:val="16"/>
              </w:rPr>
              <w:t>Policy explains code of conduct for community</w:t>
            </w:r>
          </w:p>
        </w:tc>
        <w:tc>
          <w:tcPr>
            <w:tcW w:w="1260" w:type="dxa"/>
            <w:shd w:val="clear" w:color="auto" w:fill="auto"/>
            <w:vAlign w:val="bottom"/>
          </w:tcPr>
          <w:p w14:paraId="3DE75CC9" w14:textId="77777777" w:rsidR="00286DDF" w:rsidRPr="00286DDF" w:rsidRDefault="00286DDF" w:rsidP="009D7122">
            <w:pPr>
              <w:rPr>
                <w:sz w:val="16"/>
              </w:rPr>
            </w:pPr>
            <w:r w:rsidRPr="00286DDF">
              <w:rPr>
                <w:sz w:val="16"/>
              </w:rPr>
              <w:t>30</w:t>
            </w:r>
          </w:p>
        </w:tc>
        <w:tc>
          <w:tcPr>
            <w:tcW w:w="1274" w:type="dxa"/>
            <w:shd w:val="clear" w:color="auto" w:fill="auto"/>
            <w:vAlign w:val="bottom"/>
          </w:tcPr>
          <w:p w14:paraId="6FDF59FE" w14:textId="77777777" w:rsidR="00286DDF" w:rsidRPr="00286DDF" w:rsidRDefault="00286DDF" w:rsidP="009D7122">
            <w:pPr>
              <w:rPr>
                <w:sz w:val="16"/>
              </w:rPr>
            </w:pPr>
            <w:r w:rsidRPr="00286DDF">
              <w:rPr>
                <w:sz w:val="16"/>
              </w:rPr>
              <w:t>13</w:t>
            </w:r>
          </w:p>
        </w:tc>
      </w:tr>
      <w:tr w:rsidR="00286DDF" w14:paraId="68264F71" w14:textId="77777777" w:rsidTr="009D7122">
        <w:trPr>
          <w:trHeight w:val="432"/>
          <w:jc w:val="center"/>
        </w:trPr>
        <w:tc>
          <w:tcPr>
            <w:tcW w:w="2412" w:type="dxa"/>
            <w:shd w:val="clear" w:color="auto" w:fill="auto"/>
            <w:vAlign w:val="bottom"/>
          </w:tcPr>
          <w:p w14:paraId="2FF32F8A" w14:textId="77777777" w:rsidR="00286DDF" w:rsidRPr="00286DDF" w:rsidRDefault="00286DDF" w:rsidP="009D7122">
            <w:pPr>
              <w:rPr>
                <w:b/>
                <w:bCs/>
                <w:sz w:val="16"/>
              </w:rPr>
            </w:pPr>
            <w:r w:rsidRPr="00286DDF">
              <w:rPr>
                <w:b/>
                <w:bCs/>
                <w:sz w:val="16"/>
              </w:rPr>
              <w:t>Policy explains code of conduct for brand representatives</w:t>
            </w:r>
          </w:p>
        </w:tc>
        <w:tc>
          <w:tcPr>
            <w:tcW w:w="1260" w:type="dxa"/>
            <w:shd w:val="clear" w:color="auto" w:fill="auto"/>
            <w:vAlign w:val="bottom"/>
          </w:tcPr>
          <w:p w14:paraId="1F73865E" w14:textId="77777777" w:rsidR="00286DDF" w:rsidRPr="00286DDF" w:rsidRDefault="00286DDF" w:rsidP="009D7122">
            <w:pPr>
              <w:rPr>
                <w:sz w:val="16"/>
              </w:rPr>
            </w:pPr>
            <w:r w:rsidRPr="00286DDF">
              <w:rPr>
                <w:sz w:val="16"/>
              </w:rPr>
              <w:t>11</w:t>
            </w:r>
          </w:p>
        </w:tc>
        <w:tc>
          <w:tcPr>
            <w:tcW w:w="1274" w:type="dxa"/>
            <w:shd w:val="clear" w:color="auto" w:fill="auto"/>
            <w:vAlign w:val="bottom"/>
          </w:tcPr>
          <w:p w14:paraId="2DF697B2" w14:textId="77777777" w:rsidR="00286DDF" w:rsidRPr="00286DDF" w:rsidRDefault="00286DDF" w:rsidP="009D7122">
            <w:pPr>
              <w:rPr>
                <w:sz w:val="16"/>
              </w:rPr>
            </w:pPr>
            <w:r w:rsidRPr="00286DDF">
              <w:rPr>
                <w:sz w:val="16"/>
              </w:rPr>
              <w:t>32</w:t>
            </w:r>
          </w:p>
        </w:tc>
      </w:tr>
      <w:tr w:rsidR="00286DDF" w14:paraId="641A1016" w14:textId="77777777" w:rsidTr="009D7122">
        <w:trPr>
          <w:trHeight w:val="432"/>
          <w:jc w:val="center"/>
        </w:trPr>
        <w:tc>
          <w:tcPr>
            <w:tcW w:w="2412" w:type="dxa"/>
            <w:shd w:val="clear" w:color="auto" w:fill="auto"/>
            <w:vAlign w:val="bottom"/>
          </w:tcPr>
          <w:p w14:paraId="20C2A2B4" w14:textId="77777777" w:rsidR="00286DDF" w:rsidRPr="00286DDF" w:rsidRDefault="00286DDF" w:rsidP="009D7122">
            <w:pPr>
              <w:rPr>
                <w:b/>
                <w:bCs/>
                <w:sz w:val="16"/>
              </w:rPr>
            </w:pPr>
            <w:r w:rsidRPr="00286DDF">
              <w:rPr>
                <w:b/>
                <w:bCs/>
                <w:sz w:val="16"/>
              </w:rPr>
              <w:t>Policy explains for consequences of violation</w:t>
            </w:r>
          </w:p>
        </w:tc>
        <w:tc>
          <w:tcPr>
            <w:tcW w:w="1260" w:type="dxa"/>
            <w:shd w:val="clear" w:color="auto" w:fill="auto"/>
            <w:vAlign w:val="bottom"/>
          </w:tcPr>
          <w:p w14:paraId="65E8A882" w14:textId="77777777" w:rsidR="00286DDF" w:rsidRPr="00286DDF" w:rsidRDefault="00286DDF" w:rsidP="009D7122">
            <w:pPr>
              <w:rPr>
                <w:sz w:val="16"/>
              </w:rPr>
            </w:pPr>
            <w:r w:rsidRPr="00286DDF">
              <w:rPr>
                <w:sz w:val="16"/>
              </w:rPr>
              <w:t>27</w:t>
            </w:r>
          </w:p>
        </w:tc>
        <w:tc>
          <w:tcPr>
            <w:tcW w:w="1274" w:type="dxa"/>
            <w:shd w:val="clear" w:color="auto" w:fill="auto"/>
            <w:vAlign w:val="bottom"/>
          </w:tcPr>
          <w:p w14:paraId="29956A41" w14:textId="77777777" w:rsidR="00286DDF" w:rsidRPr="00286DDF" w:rsidRDefault="00286DDF" w:rsidP="009D7122">
            <w:pPr>
              <w:rPr>
                <w:sz w:val="16"/>
              </w:rPr>
            </w:pPr>
            <w:r w:rsidRPr="00286DDF">
              <w:rPr>
                <w:sz w:val="16"/>
              </w:rPr>
              <w:t>16</w:t>
            </w:r>
          </w:p>
        </w:tc>
      </w:tr>
    </w:tbl>
    <w:p w14:paraId="5FBDE8C9" w14:textId="36256EC8" w:rsidR="00263979" w:rsidRPr="009D550C" w:rsidRDefault="00EC38FF" w:rsidP="00286DDF">
      <w:pPr>
        <w:spacing w:before="80"/>
        <w:rPr>
          <w:szCs w:val="24"/>
        </w:rPr>
      </w:pPr>
      <w:r w:rsidRPr="009D550C">
        <w:rPr>
          <w:szCs w:val="24"/>
        </w:rPr>
        <w:t xml:space="preserve">Again, using Chi-squared, we looked for correlation between where </w:t>
      </w:r>
      <w:r w:rsidR="00286DDF">
        <w:rPr>
          <w:szCs w:val="24"/>
        </w:rPr>
        <w:t>policies were located</w:t>
      </w:r>
      <w:r w:rsidR="00A67677">
        <w:rPr>
          <w:szCs w:val="24"/>
        </w:rPr>
        <w:t xml:space="preserve"> and responsiveness, engagement, or content generation</w:t>
      </w:r>
      <w:r w:rsidR="001812F2" w:rsidRPr="009D550C">
        <w:rPr>
          <w:szCs w:val="24"/>
        </w:rPr>
        <w:t>,</w:t>
      </w:r>
      <w:r w:rsidRPr="009D550C">
        <w:rPr>
          <w:szCs w:val="24"/>
        </w:rPr>
        <w:t xml:space="preserve"> finding </w:t>
      </w:r>
      <w:r w:rsidR="00263979" w:rsidRPr="009D550C">
        <w:rPr>
          <w:szCs w:val="24"/>
        </w:rPr>
        <w:t xml:space="preserve">only relationships with the average number of responses to Facebook comments and their length. This data is found in Table </w:t>
      </w:r>
      <w:r w:rsidR="00A40AD3">
        <w:rPr>
          <w:szCs w:val="24"/>
        </w:rPr>
        <w:t>13</w:t>
      </w:r>
      <w:r w:rsidR="00263979" w:rsidRPr="009D550C">
        <w:rPr>
          <w:szCs w:val="24"/>
        </w:rPr>
        <w:t>.</w:t>
      </w:r>
    </w:p>
    <w:p w14:paraId="436070D7" w14:textId="0C7657DE" w:rsidR="00263979" w:rsidRDefault="00A23772" w:rsidP="00263979">
      <w:pPr>
        <w:pStyle w:val="Caption"/>
        <w:keepNext/>
      </w:pPr>
      <w:r>
        <w:rPr>
          <w:sz w:val="20"/>
          <w:szCs w:val="24"/>
        </w:rPr>
        <w:t xml:space="preserve"> </w:t>
      </w:r>
      <w:r w:rsidR="00263979" w:rsidRPr="00286DDF">
        <w:rPr>
          <w:sz w:val="16"/>
        </w:rPr>
        <w:t xml:space="preserve">Table </w:t>
      </w:r>
      <w:r w:rsidR="00A40AD3" w:rsidRPr="00286DDF">
        <w:rPr>
          <w:rFonts w:cs="Times New Roman"/>
          <w:szCs w:val="20"/>
        </w:rPr>
        <w:t>13</w:t>
      </w:r>
      <w:r w:rsidR="00263979" w:rsidRPr="00286DDF">
        <w:rPr>
          <w:rFonts w:cs="Times New Roman"/>
          <w:szCs w:val="20"/>
        </w:rPr>
        <w:t xml:space="preserve">. Chi-squared data for </w:t>
      </w:r>
      <w:r w:rsidR="00CA0CCD" w:rsidRPr="00286DDF">
        <w:rPr>
          <w:rFonts w:cs="Times New Roman"/>
          <w:szCs w:val="20"/>
        </w:rPr>
        <w:t>location of privacy policy</w:t>
      </w:r>
    </w:p>
    <w:tbl>
      <w:tblPr>
        <w:tblW w:w="4946" w:type="dxa"/>
        <w:jc w:val="center"/>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2"/>
        <w:gridCol w:w="1710"/>
        <w:gridCol w:w="1724"/>
      </w:tblGrid>
      <w:tr w:rsidR="00263979" w:rsidRPr="000B6AAF" w14:paraId="513049FD" w14:textId="77777777" w:rsidTr="00CA0CCD">
        <w:trPr>
          <w:trHeight w:val="432"/>
          <w:jc w:val="center"/>
        </w:trPr>
        <w:tc>
          <w:tcPr>
            <w:tcW w:w="1512" w:type="dxa"/>
            <w:shd w:val="clear" w:color="auto" w:fill="auto"/>
            <w:vAlign w:val="bottom"/>
          </w:tcPr>
          <w:p w14:paraId="65D5C3AA" w14:textId="1747ECD0" w:rsidR="00263979" w:rsidRPr="00286DDF" w:rsidRDefault="00263979" w:rsidP="00263979">
            <w:pPr>
              <w:rPr>
                <w:b/>
                <w:bCs/>
              </w:rPr>
            </w:pPr>
          </w:p>
        </w:tc>
        <w:tc>
          <w:tcPr>
            <w:tcW w:w="1710" w:type="dxa"/>
            <w:shd w:val="clear" w:color="auto" w:fill="auto"/>
            <w:vAlign w:val="bottom"/>
          </w:tcPr>
          <w:p w14:paraId="54C04F9C" w14:textId="3564969E" w:rsidR="00263979" w:rsidRPr="00286DDF" w:rsidRDefault="00286DDF" w:rsidP="00263979">
            <w:pPr>
              <w:rPr>
                <w:b/>
              </w:rPr>
            </w:pPr>
            <w:r>
              <w:rPr>
                <w:b/>
              </w:rPr>
              <w:t>Policy on Website</w:t>
            </w:r>
          </w:p>
        </w:tc>
        <w:tc>
          <w:tcPr>
            <w:tcW w:w="1724" w:type="dxa"/>
            <w:shd w:val="clear" w:color="auto" w:fill="auto"/>
            <w:vAlign w:val="bottom"/>
          </w:tcPr>
          <w:p w14:paraId="70BB015D" w14:textId="4DFBF78A" w:rsidR="00263979" w:rsidRPr="00286DDF" w:rsidRDefault="00286DDF" w:rsidP="00CA0CCD">
            <w:pPr>
              <w:rPr>
                <w:b/>
              </w:rPr>
            </w:pPr>
            <w:r>
              <w:rPr>
                <w:b/>
              </w:rPr>
              <w:t>Policy on Facebook</w:t>
            </w:r>
          </w:p>
        </w:tc>
      </w:tr>
      <w:tr w:rsidR="00263979" w:rsidRPr="000B6AAF" w14:paraId="28079DB1" w14:textId="77777777" w:rsidTr="00CA0CCD">
        <w:trPr>
          <w:trHeight w:val="432"/>
          <w:jc w:val="center"/>
        </w:trPr>
        <w:tc>
          <w:tcPr>
            <w:tcW w:w="1512" w:type="dxa"/>
            <w:shd w:val="clear" w:color="auto" w:fill="auto"/>
            <w:vAlign w:val="bottom"/>
          </w:tcPr>
          <w:p w14:paraId="44935CD4" w14:textId="35AE02A8" w:rsidR="00263979" w:rsidRPr="00286DDF" w:rsidRDefault="00263979" w:rsidP="00263979">
            <w:pPr>
              <w:rPr>
                <w:b/>
                <w:bCs/>
              </w:rPr>
            </w:pPr>
            <w:r w:rsidRPr="00286DDF">
              <w:rPr>
                <w:b/>
                <w:bCs/>
              </w:rPr>
              <w:t>Avg. Responses</w:t>
            </w:r>
          </w:p>
        </w:tc>
        <w:tc>
          <w:tcPr>
            <w:tcW w:w="1710" w:type="dxa"/>
            <w:shd w:val="clear" w:color="auto" w:fill="auto"/>
            <w:vAlign w:val="bottom"/>
          </w:tcPr>
          <w:p w14:paraId="645D1CC3" w14:textId="5291B29A" w:rsidR="00263979" w:rsidRPr="00286DDF" w:rsidRDefault="00CA0CCD" w:rsidP="00CA0CCD">
            <w:r w:rsidRPr="00286DDF">
              <w:rPr>
                <w:szCs w:val="24"/>
              </w:rPr>
              <w:t>X</w:t>
            </w:r>
            <w:r w:rsidRPr="00286DDF">
              <w:rPr>
                <w:szCs w:val="24"/>
                <w:vertAlign w:val="superscript"/>
              </w:rPr>
              <w:t>2</w:t>
            </w:r>
            <w:r w:rsidRPr="00286DDF">
              <w:rPr>
                <w:szCs w:val="24"/>
              </w:rPr>
              <w:t>(2)=7.37, p&lt;0.05</w:t>
            </w:r>
          </w:p>
        </w:tc>
        <w:tc>
          <w:tcPr>
            <w:tcW w:w="1724" w:type="dxa"/>
            <w:shd w:val="clear" w:color="auto" w:fill="auto"/>
            <w:vAlign w:val="bottom"/>
          </w:tcPr>
          <w:p w14:paraId="63254652" w14:textId="5E9792F3" w:rsidR="00263979" w:rsidRPr="00286DDF" w:rsidRDefault="00CA0CCD" w:rsidP="00CA0CCD">
            <w:r w:rsidRPr="00286DDF">
              <w:rPr>
                <w:szCs w:val="24"/>
              </w:rPr>
              <w:t>X</w:t>
            </w:r>
            <w:r w:rsidRPr="00286DDF">
              <w:rPr>
                <w:szCs w:val="24"/>
                <w:vertAlign w:val="superscript"/>
              </w:rPr>
              <w:t>2</w:t>
            </w:r>
            <w:r w:rsidRPr="00286DDF">
              <w:rPr>
                <w:szCs w:val="24"/>
              </w:rPr>
              <w:t>(2)=3.68, p&lt;0.05</w:t>
            </w:r>
          </w:p>
        </w:tc>
      </w:tr>
      <w:tr w:rsidR="00263979" w14:paraId="21E16C8D" w14:textId="77777777" w:rsidTr="00CA0CCD">
        <w:trPr>
          <w:trHeight w:val="432"/>
          <w:jc w:val="center"/>
        </w:trPr>
        <w:tc>
          <w:tcPr>
            <w:tcW w:w="1512" w:type="dxa"/>
            <w:shd w:val="clear" w:color="auto" w:fill="auto"/>
            <w:vAlign w:val="bottom"/>
          </w:tcPr>
          <w:p w14:paraId="47396A57" w14:textId="140A8E02" w:rsidR="00263979" w:rsidRPr="00286DDF" w:rsidRDefault="00CA0CCD" w:rsidP="00263979">
            <w:pPr>
              <w:rPr>
                <w:b/>
                <w:bCs/>
              </w:rPr>
            </w:pPr>
            <w:r w:rsidRPr="00286DDF">
              <w:rPr>
                <w:b/>
                <w:bCs/>
              </w:rPr>
              <w:t>Avg. Response Length</w:t>
            </w:r>
          </w:p>
        </w:tc>
        <w:tc>
          <w:tcPr>
            <w:tcW w:w="1710" w:type="dxa"/>
            <w:shd w:val="clear" w:color="auto" w:fill="auto"/>
            <w:vAlign w:val="bottom"/>
          </w:tcPr>
          <w:p w14:paraId="00B159AF" w14:textId="1DA03566" w:rsidR="00263979" w:rsidRPr="00286DDF" w:rsidRDefault="00CA0CCD" w:rsidP="00CA0CCD">
            <w:r w:rsidRPr="00286DDF">
              <w:rPr>
                <w:szCs w:val="24"/>
              </w:rPr>
              <w:t>X</w:t>
            </w:r>
            <w:r w:rsidRPr="00286DDF">
              <w:rPr>
                <w:szCs w:val="24"/>
                <w:vertAlign w:val="superscript"/>
              </w:rPr>
              <w:t>2</w:t>
            </w:r>
            <w:r w:rsidRPr="00286DDF">
              <w:rPr>
                <w:szCs w:val="24"/>
              </w:rPr>
              <w:t>(7)=17.00, p&lt;0.05</w:t>
            </w:r>
          </w:p>
        </w:tc>
        <w:tc>
          <w:tcPr>
            <w:tcW w:w="1724" w:type="dxa"/>
            <w:shd w:val="clear" w:color="auto" w:fill="auto"/>
            <w:vAlign w:val="bottom"/>
          </w:tcPr>
          <w:p w14:paraId="2ECA4C64" w14:textId="1A741EED" w:rsidR="00263979" w:rsidRPr="00286DDF" w:rsidRDefault="00CA0CCD" w:rsidP="00CA0CCD">
            <w:r w:rsidRPr="00286DDF">
              <w:rPr>
                <w:szCs w:val="24"/>
              </w:rPr>
              <w:t>X</w:t>
            </w:r>
            <w:r w:rsidRPr="00286DDF">
              <w:rPr>
                <w:szCs w:val="24"/>
                <w:vertAlign w:val="superscript"/>
              </w:rPr>
              <w:t>2</w:t>
            </w:r>
            <w:r w:rsidRPr="00286DDF">
              <w:rPr>
                <w:szCs w:val="24"/>
              </w:rPr>
              <w:t>(7)=13.17, p=0.068</w:t>
            </w:r>
          </w:p>
        </w:tc>
      </w:tr>
    </w:tbl>
    <w:p w14:paraId="6487635D" w14:textId="7E5ADAA0" w:rsidR="009D7122" w:rsidRPr="009D550C" w:rsidRDefault="00A23772" w:rsidP="00286DDF">
      <w:pPr>
        <w:spacing w:before="80"/>
        <w:rPr>
          <w:szCs w:val="24"/>
        </w:rPr>
      </w:pPr>
      <w:r w:rsidRPr="009D550C">
        <w:rPr>
          <w:szCs w:val="24"/>
        </w:rPr>
        <w:t xml:space="preserve">We also </w:t>
      </w:r>
      <w:r w:rsidR="001812F2" w:rsidRPr="009D550C">
        <w:rPr>
          <w:szCs w:val="24"/>
        </w:rPr>
        <w:t>looked for correlations between where the various policy content was found. Copyright, privacy, and confidentiality was found usually on the website—X</w:t>
      </w:r>
      <w:r w:rsidR="001812F2" w:rsidRPr="009D550C">
        <w:rPr>
          <w:szCs w:val="24"/>
          <w:vertAlign w:val="superscript"/>
        </w:rPr>
        <w:t>2</w:t>
      </w:r>
      <w:r w:rsidR="00800698" w:rsidRPr="009D550C">
        <w:rPr>
          <w:szCs w:val="24"/>
        </w:rPr>
        <w:t>(1)=18.05</w:t>
      </w:r>
      <w:r w:rsidR="001812F2" w:rsidRPr="009D550C">
        <w:rPr>
          <w:szCs w:val="24"/>
        </w:rPr>
        <w:t>, p&lt;0.001. Meanwhile, purpose of social media (X</w:t>
      </w:r>
      <w:r w:rsidR="001812F2" w:rsidRPr="009D550C">
        <w:rPr>
          <w:szCs w:val="24"/>
          <w:vertAlign w:val="superscript"/>
        </w:rPr>
        <w:t>2</w:t>
      </w:r>
      <w:r w:rsidR="00800698" w:rsidRPr="009D550C">
        <w:rPr>
          <w:szCs w:val="24"/>
        </w:rPr>
        <w:t>(1)=18.29</w:t>
      </w:r>
      <w:r w:rsidR="001812F2" w:rsidRPr="009D550C">
        <w:rPr>
          <w:szCs w:val="24"/>
        </w:rPr>
        <w:t>, p&lt;0.001), code of conduct for the community (X</w:t>
      </w:r>
      <w:r w:rsidR="001812F2" w:rsidRPr="009D550C">
        <w:rPr>
          <w:szCs w:val="24"/>
          <w:vertAlign w:val="superscript"/>
        </w:rPr>
        <w:t>2</w:t>
      </w:r>
      <w:r w:rsidR="00800698" w:rsidRPr="009D550C">
        <w:rPr>
          <w:szCs w:val="24"/>
        </w:rPr>
        <w:t>(1)=16.59</w:t>
      </w:r>
      <w:r w:rsidR="001812F2" w:rsidRPr="009D550C">
        <w:rPr>
          <w:szCs w:val="24"/>
        </w:rPr>
        <w:t>, p&lt;0.001), and consequences for rule violation (X</w:t>
      </w:r>
      <w:r w:rsidR="001812F2" w:rsidRPr="009D550C">
        <w:rPr>
          <w:szCs w:val="24"/>
          <w:vertAlign w:val="superscript"/>
        </w:rPr>
        <w:t>2</w:t>
      </w:r>
      <w:r w:rsidR="00800698" w:rsidRPr="009D550C">
        <w:rPr>
          <w:szCs w:val="24"/>
        </w:rPr>
        <w:t>(1)=9.74</w:t>
      </w:r>
      <w:r w:rsidR="001812F2" w:rsidRPr="009D550C">
        <w:rPr>
          <w:szCs w:val="24"/>
        </w:rPr>
        <w:t>, p&lt;0.01) were usually found on the Facebook page.</w:t>
      </w:r>
    </w:p>
    <w:p w14:paraId="516A7964" w14:textId="0965A4FD" w:rsidR="00821004" w:rsidRPr="009D550C" w:rsidRDefault="00552387" w:rsidP="00561C98">
      <w:r w:rsidRPr="009D550C">
        <w:t xml:space="preserve">Finally, we </w:t>
      </w:r>
      <w:r w:rsidR="003D3667">
        <w:t xml:space="preserve">found only a handful of </w:t>
      </w:r>
      <w:r w:rsidRPr="009D550C">
        <w:t>relationship</w:t>
      </w:r>
      <w:r w:rsidR="003D3667">
        <w:t>s</w:t>
      </w:r>
      <w:r w:rsidRPr="009D550C">
        <w:t xml:space="preserve"> between any factors above and policy or integration issues.</w:t>
      </w:r>
      <w:r w:rsidR="003D3667">
        <w:t xml:space="preserve"> First, we found a relationship</w:t>
      </w:r>
      <w:r w:rsidRPr="009D550C">
        <w:t xml:space="preserve"> between the total number of Facebook posts </w:t>
      </w:r>
      <w:r w:rsidR="00D50A2C" w:rsidRPr="009D550C">
        <w:t>and copyright statements (X</w:t>
      </w:r>
      <w:r w:rsidR="00D50A2C" w:rsidRPr="009D550C">
        <w:rPr>
          <w:vertAlign w:val="superscript"/>
        </w:rPr>
        <w:t>2</w:t>
      </w:r>
      <w:r w:rsidR="00800698" w:rsidRPr="009D550C">
        <w:t>(13)=23.77</w:t>
      </w:r>
      <w:r w:rsidR="00D50A2C" w:rsidRPr="009D550C">
        <w:t xml:space="preserve">, p&lt;0.05) </w:t>
      </w:r>
      <w:r w:rsidRPr="009D550C">
        <w:t>as well as the average reply delay in Twitter and copyright statements</w:t>
      </w:r>
      <w:r w:rsidR="00D50A2C" w:rsidRPr="009D550C">
        <w:t xml:space="preserve"> (X</w:t>
      </w:r>
      <w:r w:rsidR="00D50A2C" w:rsidRPr="009D550C">
        <w:rPr>
          <w:vertAlign w:val="superscript"/>
        </w:rPr>
        <w:t>2</w:t>
      </w:r>
      <w:r w:rsidR="00800698" w:rsidRPr="009D550C">
        <w:t>(9)=12.77</w:t>
      </w:r>
      <w:r w:rsidR="00D50A2C" w:rsidRPr="009D550C">
        <w:t>, p=0.103) a</w:t>
      </w:r>
      <w:r w:rsidR="00A67677">
        <w:t>s well as</w:t>
      </w:r>
      <w:r w:rsidR="00D50A2C" w:rsidRPr="009D550C">
        <w:t xml:space="preserve"> purpose statements (X</w:t>
      </w:r>
      <w:r w:rsidR="00D50A2C" w:rsidRPr="009D550C">
        <w:rPr>
          <w:vertAlign w:val="superscript"/>
        </w:rPr>
        <w:t>2</w:t>
      </w:r>
      <w:r w:rsidR="00800698" w:rsidRPr="009D550C">
        <w:t>(9)=14.98</w:t>
      </w:r>
      <w:r w:rsidR="00D50A2C" w:rsidRPr="009D550C">
        <w:t>, p=0.091)</w:t>
      </w:r>
      <w:r w:rsidRPr="009D550C">
        <w:t>.</w:t>
      </w:r>
      <w:r w:rsidR="00263979" w:rsidRPr="009D550C">
        <w:t xml:space="preserve"> Finally, there was a relationship found between the average number of responses to Facebook post comments (X</w:t>
      </w:r>
      <w:r w:rsidR="00263979" w:rsidRPr="009D550C">
        <w:rPr>
          <w:vertAlign w:val="superscript"/>
        </w:rPr>
        <w:t>2</w:t>
      </w:r>
      <w:r w:rsidR="00263979" w:rsidRPr="009D550C">
        <w:t>(2)=6.04, p&lt;0.05) and the length (X</w:t>
      </w:r>
      <w:r w:rsidR="00263979" w:rsidRPr="009D550C">
        <w:rPr>
          <w:vertAlign w:val="superscript"/>
        </w:rPr>
        <w:t>2</w:t>
      </w:r>
      <w:r w:rsidR="00263979" w:rsidRPr="009D550C">
        <w:t>(6)=13.33, p&lt;0.05) of those responses with copyright statement presence. There was also a nearly significant relationship between the number of responses and the presence of a code of conduct for brand representatives (X</w:t>
      </w:r>
      <w:r w:rsidR="00263979" w:rsidRPr="009D550C">
        <w:rPr>
          <w:vertAlign w:val="superscript"/>
        </w:rPr>
        <w:t>2</w:t>
      </w:r>
      <w:r w:rsidR="00263979" w:rsidRPr="009D550C">
        <w:t>(2)=5.88, p=0.053).</w:t>
      </w:r>
    </w:p>
    <w:p w14:paraId="6286EA5D" w14:textId="12258026" w:rsidR="003B072C" w:rsidRDefault="003B072C" w:rsidP="00561C98">
      <w:pPr>
        <w:rPr>
          <w:sz w:val="20"/>
        </w:rPr>
      </w:pPr>
      <w:r w:rsidRPr="009D550C">
        <w:t>While integration was of less importance, social media policy did demonstrate a relationship between certain policies and where that policy was found. Though, having a well-defined policy showed</w:t>
      </w:r>
      <w:r w:rsidR="00263979" w:rsidRPr="009D550C">
        <w:t xml:space="preserve"> little relationship with a brand’s actual use of social media except that most </w:t>
      </w:r>
      <w:r w:rsidR="00286DDF">
        <w:t xml:space="preserve">policy </w:t>
      </w:r>
      <w:r w:rsidR="00263979" w:rsidRPr="009D550C">
        <w:t>information having to do with social media was usually tied to privacy policies and EULAs.</w:t>
      </w:r>
    </w:p>
    <w:p w14:paraId="6B614A1D" w14:textId="169213E5" w:rsidR="00821004" w:rsidRPr="00DC4252" w:rsidRDefault="00821004" w:rsidP="00821004">
      <w:pPr>
        <w:pStyle w:val="Heading3"/>
        <w:numPr>
          <w:ilvl w:val="0"/>
          <w:numId w:val="0"/>
        </w:numPr>
      </w:pPr>
      <w:r w:rsidRPr="000B6AAF">
        <w:rPr>
          <w:szCs w:val="24"/>
        </w:rPr>
        <w:t>RQ</w:t>
      </w:r>
      <w:r>
        <w:rPr>
          <w:szCs w:val="24"/>
        </w:rPr>
        <w:t>4</w:t>
      </w:r>
      <w:r w:rsidRPr="000B6AAF">
        <w:rPr>
          <w:szCs w:val="24"/>
        </w:rPr>
        <w:t xml:space="preserve">. </w:t>
      </w:r>
      <w:r w:rsidRPr="00DC4252">
        <w:t>What separates active, passive, and in</w:t>
      </w:r>
      <w:r>
        <w:t>active social media interaction</w:t>
      </w:r>
      <w:r w:rsidRPr="00DC4252">
        <w:t>?</w:t>
      </w:r>
    </w:p>
    <w:p w14:paraId="0AE3EABB" w14:textId="2E57ACF0" w:rsidR="00395DD5" w:rsidRPr="009D550C" w:rsidRDefault="004430D9" w:rsidP="00561C98">
      <w:r w:rsidRPr="009D550C">
        <w:t>We grouped brands according to the metrics we defined above for content generation</w:t>
      </w:r>
      <w:r w:rsidR="00561C98">
        <w:t xml:space="preserve"> for</w:t>
      </w:r>
      <w:r w:rsidRPr="009D550C">
        <w:t>, en</w:t>
      </w:r>
      <w:r w:rsidR="009B2C06">
        <w:t>gaging</w:t>
      </w:r>
      <w:r w:rsidRPr="009D550C">
        <w:t xml:space="preserve"> with, and responsiveness to audience members. Each brand was categorized by metric acco</w:t>
      </w:r>
      <w:r w:rsidR="00561C98">
        <w:t>rding to the percentile of each brand for each variable</w:t>
      </w:r>
      <w:r w:rsidRPr="009D550C">
        <w:t xml:space="preserve">. </w:t>
      </w:r>
      <w:r w:rsidR="00395DD5" w:rsidRPr="009D550C">
        <w:t>The</w:t>
      </w:r>
      <w:r w:rsidR="00561C98">
        <w:t xml:space="preserve"> percentiles used were the tenth—</w:t>
      </w:r>
      <w:r w:rsidR="00395DD5" w:rsidRPr="009D550C">
        <w:t>below</w:t>
      </w:r>
      <w:r w:rsidR="00561C98">
        <w:t xml:space="preserve"> </w:t>
      </w:r>
      <w:r w:rsidR="00395DD5" w:rsidRPr="009D550C">
        <w:t xml:space="preserve">which were inactive brands, </w:t>
      </w:r>
      <w:r w:rsidR="00561C98">
        <w:t>fiftieth</w:t>
      </w:r>
      <w:r w:rsidR="00395DD5" w:rsidRPr="009D550C">
        <w:t xml:space="preserve"> for active brands, </w:t>
      </w:r>
      <w:r w:rsidR="00561C98">
        <w:t>ninetieth</w:t>
      </w:r>
      <w:r w:rsidR="00395DD5" w:rsidRPr="009D550C">
        <w:t xml:space="preserve"> for high activity brands, and </w:t>
      </w:r>
      <w:r w:rsidR="00561C98">
        <w:t>one hundredth</w:t>
      </w:r>
      <w:r w:rsidR="00395DD5" w:rsidRPr="009D550C">
        <w:t xml:space="preserve"> for the most highly active brands. The metrics were then added together and divided by the number of metrics included (e.g., 4 for content generation, 5 for engagingness, and 5 for responsiveness). </w:t>
      </w:r>
    </w:p>
    <w:p w14:paraId="5A522758" w14:textId="4841CB73" w:rsidR="004723C8" w:rsidRPr="009D550C" w:rsidRDefault="00F44671" w:rsidP="00561C98">
      <w:r w:rsidRPr="009D550C">
        <w:lastRenderedPageBreak/>
        <w:t>When doing this, we found the following average scores out of a possible 4 points: for content generation, M=2.57, S=0.88; for engagingness, M=2.06, S=0.61; and for responsiveness, M=</w:t>
      </w:r>
      <w:r w:rsidR="00A2744F" w:rsidRPr="009D550C">
        <w:t>1.10</w:t>
      </w:r>
      <w:r w:rsidRPr="009D550C">
        <w:t>, S=</w:t>
      </w:r>
      <w:r w:rsidR="00A2744F" w:rsidRPr="009D550C">
        <w:t>0.89</w:t>
      </w:r>
      <w:r w:rsidRPr="009D550C">
        <w:t>.</w:t>
      </w:r>
    </w:p>
    <w:p w14:paraId="7B49F0A6" w14:textId="749242A5" w:rsidR="00DA612B" w:rsidRPr="009D550C" w:rsidRDefault="00CE7205" w:rsidP="00561C98">
      <w:r w:rsidRPr="009D550C">
        <w:t>We segmented the groups according to those that were inactive, those that were</w:t>
      </w:r>
      <w:r w:rsidR="00DA612B" w:rsidRPr="009D550C">
        <w:t xml:space="preserve"> passive</w:t>
      </w:r>
      <w:r w:rsidRPr="009D550C">
        <w:t xml:space="preserve"> </w:t>
      </w:r>
      <w:r w:rsidR="00561C98">
        <w:t xml:space="preserve">and </w:t>
      </w:r>
      <w:r w:rsidRPr="009D550C">
        <w:t>focused only on posting content, and those that interacted with their audience. To define inactive, we looked for any brands having a score of less than 2.5 for</w:t>
      </w:r>
      <w:r w:rsidR="002447AE">
        <w:t xml:space="preserve"> all of</w:t>
      </w:r>
      <w:r w:rsidRPr="009D550C">
        <w:t xml:space="preserve"> content generation, engagingness, and responsiveness</w:t>
      </w:r>
      <w:r w:rsidR="00DA612B" w:rsidRPr="009D550C">
        <w:t>. We defined passive as having at least 2.5 for content generation and less than 2.5 for everything else. We defined interactive as having at least a 2.5 for engagingness. We found 13 inactive brands, 23 passive brands, and 14 interactive brands.</w:t>
      </w:r>
    </w:p>
    <w:p w14:paraId="52461EBB" w14:textId="10F39E8A" w:rsidR="003B072C" w:rsidRPr="009D550C" w:rsidRDefault="00DA612B" w:rsidP="00561C98">
      <w:r w:rsidRPr="009D550C">
        <w:t xml:space="preserve">The interactive brands were composed of 1 with only engagingness above 2.5, 7 with content generation and engagingness above 2.5 (e.g., not </w:t>
      </w:r>
      <w:r w:rsidR="002447AE">
        <w:t xml:space="preserve">actively </w:t>
      </w:r>
      <w:r w:rsidRPr="009D550C">
        <w:t xml:space="preserve">monitoring their audience’s usage), and 6 with all three above 2.5. </w:t>
      </w:r>
    </w:p>
    <w:p w14:paraId="36C98493" w14:textId="2A13B921" w:rsidR="005F1927" w:rsidRDefault="003B072C" w:rsidP="00561C98">
      <w:pPr>
        <w:rPr>
          <w:sz w:val="20"/>
        </w:rPr>
      </w:pPr>
      <w:r w:rsidRPr="009D550C">
        <w:t>This shows many brands have an opportunity to expand their approach to using social media, particularly from an interactive</w:t>
      </w:r>
      <w:r w:rsidR="00561C98">
        <w:t xml:space="preserve"> and participation encouragement</w:t>
      </w:r>
      <w:r w:rsidRPr="009D550C">
        <w:t xml:space="preserve"> standpoint.</w:t>
      </w:r>
      <w:r w:rsidR="00CE7205" w:rsidRPr="009D550C">
        <w:t xml:space="preserve"> </w:t>
      </w:r>
      <w:r w:rsidR="00F44671" w:rsidRPr="009D550C">
        <w:t xml:space="preserve">    </w:t>
      </w:r>
    </w:p>
    <w:p w14:paraId="7F620672" w14:textId="6BF99E3B" w:rsidR="00D50A2C" w:rsidRPr="00DC4252" w:rsidRDefault="004430D9" w:rsidP="00D50A2C">
      <w:pPr>
        <w:pStyle w:val="Heading3"/>
        <w:numPr>
          <w:ilvl w:val="0"/>
          <w:numId w:val="0"/>
        </w:numPr>
      </w:pPr>
      <w:r>
        <w:rPr>
          <w:szCs w:val="24"/>
        </w:rPr>
        <w:t>RQ5</w:t>
      </w:r>
      <w:r w:rsidR="00D50A2C" w:rsidRPr="000B6AAF">
        <w:rPr>
          <w:szCs w:val="24"/>
        </w:rPr>
        <w:t xml:space="preserve">. </w:t>
      </w:r>
      <w:r w:rsidR="00D50A2C">
        <w:t>Are there any differences in how brands approach Twitter and Facebook</w:t>
      </w:r>
      <w:r w:rsidR="00D50A2C" w:rsidRPr="00DC4252">
        <w:t>?</w:t>
      </w:r>
    </w:p>
    <w:p w14:paraId="70E22983" w14:textId="64B2BF9D" w:rsidR="00D50A2C" w:rsidRPr="009D550C" w:rsidRDefault="00D50A2C" w:rsidP="00561C98">
      <w:r w:rsidRPr="009D550C">
        <w:t>We used 5 paired sample t-tests to compare data</w:t>
      </w:r>
      <w:r w:rsidR="00F84BF0" w:rsidRPr="009D550C">
        <w:t xml:space="preserve"> between the two </w:t>
      </w:r>
      <w:r w:rsidR="002447AE">
        <w:t xml:space="preserve">social media </w:t>
      </w:r>
      <w:r w:rsidR="00F84BF0" w:rsidRPr="009D550C">
        <w:t>accounts, including the percent of engaged posts/tweets, the total</w:t>
      </w:r>
      <w:r w:rsidR="00561C98">
        <w:t xml:space="preserve"> number of posts/tweets, the 24-</w:t>
      </w:r>
      <w:r w:rsidR="00F84BF0" w:rsidRPr="009D550C">
        <w:t xml:space="preserve">hour response rate to </w:t>
      </w:r>
      <w:r w:rsidR="00561C98">
        <w:t>audience’s posts/tweets, the 24-hour</w:t>
      </w:r>
      <w:r w:rsidR="00F84BF0" w:rsidRPr="009D550C">
        <w:t xml:space="preserve"> number of responses to audience’s posts/tweets, and finally the number of likes/followers. We treated these accounts as paired because of the</w:t>
      </w:r>
      <w:r w:rsidR="00561C98">
        <w:t xml:space="preserve">ir shared connection through one </w:t>
      </w:r>
      <w:r w:rsidR="00F84BF0" w:rsidRPr="009D550C">
        <w:t>brand</w:t>
      </w:r>
      <w:r w:rsidR="00561C98">
        <w:t xml:space="preserve"> using different media</w:t>
      </w:r>
      <w:r w:rsidR="00F84BF0" w:rsidRPr="009D550C">
        <w:t>. We found significant differences for the percentage of engage</w:t>
      </w:r>
      <w:r w:rsidR="00800698" w:rsidRPr="009D550C">
        <w:t>d posts and tweets, t(38)=-3.38</w:t>
      </w:r>
      <w:r w:rsidR="00F84BF0" w:rsidRPr="009D550C">
        <w:t>, p&lt;0.01; number of</w:t>
      </w:r>
      <w:r w:rsidR="00800698" w:rsidRPr="009D550C">
        <w:t xml:space="preserve"> posts and tweets, t(45)=-3.48,</w:t>
      </w:r>
      <w:r w:rsidR="00F84BF0" w:rsidRPr="009D550C">
        <w:t xml:space="preserve"> p=0.01; and number of </w:t>
      </w:r>
      <w:r w:rsidR="00800698" w:rsidRPr="009D550C">
        <w:t>likes and followers, t(47)=4.55</w:t>
      </w:r>
      <w:r w:rsidR="00F84BF0" w:rsidRPr="009D550C">
        <w:t>, p&lt;0.001. The 24-hour responses and response rate is interesting because while there is not a significant difference between the two</w:t>
      </w:r>
      <w:r w:rsidR="00561C98">
        <w:t>, t</w:t>
      </w:r>
      <w:r w:rsidR="00F84BF0" w:rsidRPr="009D550C">
        <w:t>here is a very strong correlation between the number of 24-hour Facebook responses and 24-hou</w:t>
      </w:r>
      <w:r w:rsidR="00800698" w:rsidRPr="009D550C">
        <w:t>r Twitter responses, r(41)=0.69</w:t>
      </w:r>
      <w:r w:rsidR="00F84BF0" w:rsidRPr="009D550C">
        <w:t>, p&lt;0.001, even though there is not a correlation in the response rates.</w:t>
      </w:r>
    </w:p>
    <w:p w14:paraId="0DFACB69" w14:textId="386DD4A9" w:rsidR="003B072C" w:rsidRDefault="003B072C" w:rsidP="00561C98">
      <w:pPr>
        <w:rPr>
          <w:sz w:val="20"/>
        </w:rPr>
      </w:pPr>
      <w:r w:rsidRPr="009D550C">
        <w:t>These significant differences are largely due to the structure of the media. In this case, the medium is the message. The way brands structure the message follows along with the type of medium they are using. Given that audiences’ of these brands have certain expectations of the brand</w:t>
      </w:r>
      <w:r w:rsidR="00561C98">
        <w:t xml:space="preserve"> communication in these media</w:t>
      </w:r>
      <w:r w:rsidRPr="009D550C">
        <w:t>, it is well the brands follow these differences.</w:t>
      </w:r>
    </w:p>
    <w:p w14:paraId="6BEFDEAE" w14:textId="77777777" w:rsidR="005F1927" w:rsidRDefault="005F1927" w:rsidP="005F1927">
      <w:pPr>
        <w:pStyle w:val="Heading1"/>
        <w:spacing w:before="120"/>
      </w:pPr>
      <w:r>
        <w:t>DISCUSSION</w:t>
      </w:r>
    </w:p>
    <w:p w14:paraId="41E625A3" w14:textId="03F26162" w:rsidR="006330A1" w:rsidRPr="009D550C" w:rsidRDefault="00561C98" w:rsidP="00561C98">
      <w:r>
        <w:t>In our prior paper</w:t>
      </w:r>
      <w:r w:rsidR="008738C6" w:rsidRPr="009D550C">
        <w:t xml:space="preserve"> [</w:t>
      </w:r>
      <w:r w:rsidR="0037395B">
        <w:t>10</w:t>
      </w:r>
      <w:r w:rsidR="008738C6" w:rsidRPr="009D550C">
        <w:t>], we reported brands were, in general, actively using their Facebook pages, even though they were not leveraging their brand identity elements as fully</w:t>
      </w:r>
      <w:r>
        <w:t xml:space="preserve"> in social media as on their web</w:t>
      </w:r>
      <w:r w:rsidR="008738C6" w:rsidRPr="009D550C">
        <w:t>page</w:t>
      </w:r>
      <w:r>
        <w:t>s</w:t>
      </w:r>
      <w:r w:rsidR="008738C6" w:rsidRPr="009D550C">
        <w:t xml:space="preserve">. </w:t>
      </w:r>
      <w:r w:rsidR="006330A1" w:rsidRPr="009D550C">
        <w:t xml:space="preserve">We have </w:t>
      </w:r>
      <w:r w:rsidR="007747DE">
        <w:t>noticed expanding</w:t>
      </w:r>
      <w:r>
        <w:t xml:space="preserve"> use of brand identity elements on </w:t>
      </w:r>
      <w:r w:rsidR="006330A1" w:rsidRPr="009D550C">
        <w:t>such pages by the very same group of brands</w:t>
      </w:r>
      <w:r w:rsidR="007747DE">
        <w:t xml:space="preserve"> since that paper was published</w:t>
      </w:r>
      <w:r w:rsidR="006330A1" w:rsidRPr="009D550C">
        <w:t>.</w:t>
      </w:r>
    </w:p>
    <w:p w14:paraId="48AEB865" w14:textId="048E8DB9" w:rsidR="006330A1" w:rsidRPr="009D550C" w:rsidRDefault="006330A1" w:rsidP="00561C98">
      <w:r w:rsidRPr="009D550C">
        <w:t>In this paper, we have established to understand further ab</w:t>
      </w:r>
      <w:r w:rsidR="009532EF" w:rsidRPr="009D550C">
        <w:t xml:space="preserve">out the </w:t>
      </w:r>
      <w:r w:rsidR="00792795" w:rsidRPr="009D550C">
        <w:t>approach these brands take when connecting wit</w:t>
      </w:r>
      <w:r w:rsidR="00D2297C" w:rsidRPr="009D550C">
        <w:t xml:space="preserve">h their audience. We found while brands are utilizing their </w:t>
      </w:r>
      <w:r w:rsidR="00561C98">
        <w:t>Facebook and Twitter pages</w:t>
      </w:r>
      <w:r w:rsidR="00D2297C" w:rsidRPr="009D550C">
        <w:t xml:space="preserve"> to post content related to their brand, which is an appropriate and even expected activity for social media brand pages, a great deal of room remains to expand on the areas of audience engagement and responding to </w:t>
      </w:r>
      <w:r w:rsidR="00561C98">
        <w:t>consumer</w:t>
      </w:r>
      <w:r w:rsidR="00D2297C" w:rsidRPr="009D550C">
        <w:t xml:space="preserve"> interactions with the brand. Much prior research demonstrates the importance of using social media not just as a venue for broadcasting a </w:t>
      </w:r>
      <w:r w:rsidR="00D2297C" w:rsidRPr="009D550C">
        <w:lastRenderedPageBreak/>
        <w:t xml:space="preserve">brand’s message, but </w:t>
      </w:r>
      <w:r w:rsidR="00561C98">
        <w:t>for constructing</w:t>
      </w:r>
      <w:r w:rsidR="00D2297C" w:rsidRPr="009D550C">
        <w:t xml:space="preserve"> carefully crafted statements to keep the brand’s audience engaged and help them feel like they are being listened to.</w:t>
      </w:r>
    </w:p>
    <w:p w14:paraId="43F74CEF" w14:textId="4BB1DAE4" w:rsidR="00D2297C" w:rsidRDefault="00914A3A" w:rsidP="00561C98">
      <w:r>
        <w:t>Social media has been described as being central in terms of its importance to a br</w:t>
      </w:r>
      <w:r w:rsidR="0037395B">
        <w:t>and communication strategy [5; 9</w:t>
      </w:r>
      <w:r>
        <w:t>] and further is an important touchpoint</w:t>
      </w:r>
      <w:r w:rsidR="002447AE">
        <w:t xml:space="preserve"> to consumers</w:t>
      </w:r>
      <w:r w:rsidR="00561C98">
        <w:t>. Most importantly, social media is an</w:t>
      </w:r>
      <w:r>
        <w:t xml:space="preserve"> environment in which to engage with brand communities. Our study has demonstrated the importance of maintaining engagement with this community and staying responsive to </w:t>
      </w:r>
      <w:r w:rsidR="00561C98">
        <w:t>it</w:t>
      </w:r>
      <w:r>
        <w:t xml:space="preserve"> in addition to posting original content. </w:t>
      </w:r>
      <w:r w:rsidR="008040E1">
        <w:t>We described how, by and large, engagingness and responsiv</w:t>
      </w:r>
      <w:r w:rsidR="002447AE">
        <w:t>eness go hand-in-hand. Not only</w:t>
      </w:r>
      <w:r w:rsidR="008040E1">
        <w:t xml:space="preserve"> does the brand need to invite consumers to participate, they need to respond when the consumer engages with the brand itself.</w:t>
      </w:r>
    </w:p>
    <w:p w14:paraId="29664BEC" w14:textId="383C45AD" w:rsidR="008040E1" w:rsidRDefault="008040E1" w:rsidP="00561C98">
      <w:r>
        <w:t>We demonstrated how rich media may influence the experience of consumers</w:t>
      </w:r>
      <w:r w:rsidR="002447AE">
        <w:t>’</w:t>
      </w:r>
      <w:r>
        <w:t xml:space="preserve"> use of a social media page, </w:t>
      </w:r>
      <w:r w:rsidR="002447AE">
        <w:t xml:space="preserve">but </w:t>
      </w:r>
      <w:r>
        <w:t>it is not sufficient to maintain the experience. We found similar results to [1</w:t>
      </w:r>
      <w:r w:rsidR="0037395B">
        <w:t>3</w:t>
      </w:r>
      <w:r>
        <w:t>] w</w:t>
      </w:r>
      <w:r w:rsidR="00014E62">
        <w:t>h</w:t>
      </w:r>
      <w:r>
        <w:t xml:space="preserve">ere there </w:t>
      </w:r>
      <w:r w:rsidR="00014E62">
        <w:t>we</w:t>
      </w:r>
      <w:r>
        <w:t>re significant differences in the way brands engage with participants in Facebook when compared to Twitter.</w:t>
      </w:r>
    </w:p>
    <w:p w14:paraId="40CD329C" w14:textId="54745B3B" w:rsidR="008040E1" w:rsidRDefault="008040E1" w:rsidP="00561C98">
      <w:r>
        <w:t xml:space="preserve">We also demonstrated the relative unimportance </w:t>
      </w:r>
      <w:r w:rsidR="002447AE">
        <w:t>of</w:t>
      </w:r>
      <w:r>
        <w:t xml:space="preserve"> integrat</w:t>
      </w:r>
      <w:r w:rsidR="002447AE">
        <w:t xml:space="preserve">ing </w:t>
      </w:r>
      <w:r>
        <w:t>social media</w:t>
      </w:r>
      <w:r w:rsidR="002447AE">
        <w:t xml:space="preserve"> accounts together</w:t>
      </w:r>
      <w:r>
        <w:t xml:space="preserve"> and </w:t>
      </w:r>
      <w:r w:rsidR="00561C98">
        <w:t>posting</w:t>
      </w:r>
      <w:r>
        <w:t xml:space="preserve"> public social media policy toward the way the brand communicates with its consumers</w:t>
      </w:r>
      <w:r w:rsidR="00561C98">
        <w:t xml:space="preserve"> in relation to the goal of brand communication on social media</w:t>
      </w:r>
      <w:r>
        <w:t xml:space="preserve">. </w:t>
      </w:r>
      <w:r w:rsidR="00CA2384">
        <w:t>We</w:t>
      </w:r>
      <w:r>
        <w:t xml:space="preserve"> identif</w:t>
      </w:r>
      <w:r w:rsidR="00CA2384">
        <w:t>ied</w:t>
      </w:r>
      <w:r>
        <w:t xml:space="preserve"> </w:t>
      </w:r>
      <w:r w:rsidR="00F71C8A">
        <w:t xml:space="preserve">how </w:t>
      </w:r>
      <w:r>
        <w:t xml:space="preserve">certain types of information </w:t>
      </w:r>
      <w:r w:rsidR="00F71C8A">
        <w:t xml:space="preserve">were </w:t>
      </w:r>
      <w:r>
        <w:t>more prevalent o</w:t>
      </w:r>
      <w:r w:rsidR="00F71C8A">
        <w:t>n</w:t>
      </w:r>
      <w:r>
        <w:t xml:space="preserve"> Facebook social media policies (e.g., </w:t>
      </w:r>
      <w:r w:rsidR="00CA2384">
        <w:t xml:space="preserve">the </w:t>
      </w:r>
      <w:r w:rsidR="00EE2FFC">
        <w:t xml:space="preserve">purpose of </w:t>
      </w:r>
      <w:r w:rsidR="00CA2384">
        <w:t xml:space="preserve">a brand’s use of </w:t>
      </w:r>
      <w:r w:rsidR="00EE2FFC">
        <w:t xml:space="preserve">social media, </w:t>
      </w:r>
      <w:r w:rsidR="00CA2384">
        <w:t xml:space="preserve">the </w:t>
      </w:r>
      <w:r w:rsidR="00EE2FFC">
        <w:t xml:space="preserve">code of conduct for </w:t>
      </w:r>
      <w:r w:rsidR="00CA2384">
        <w:t xml:space="preserve">the </w:t>
      </w:r>
      <w:r w:rsidR="00EE2FFC">
        <w:t>community, and consequences for inappropriate content)</w:t>
      </w:r>
      <w:r w:rsidR="00CA2384">
        <w:t xml:space="preserve"> and others</w:t>
      </w:r>
      <w:r w:rsidR="00F71C8A">
        <w:t xml:space="preserve"> more prevalent on </w:t>
      </w:r>
      <w:r w:rsidR="00EE2FFC">
        <w:t>website social media policies (e.g., copyright, privacy, and confidentiality information)</w:t>
      </w:r>
      <w:r w:rsidR="00CA2384">
        <w:t>.</w:t>
      </w:r>
      <w:r w:rsidR="00EE2FFC">
        <w:t xml:space="preserve"> </w:t>
      </w:r>
      <w:r w:rsidR="00F71C8A">
        <w:t>O</w:t>
      </w:r>
      <w:r w:rsidR="00EE2FFC">
        <w:t>n the whole</w:t>
      </w:r>
      <w:r w:rsidR="00F71C8A">
        <w:t>,</w:t>
      </w:r>
      <w:r w:rsidR="00EE2FFC">
        <w:t xml:space="preserve"> policies showed weak relation</w:t>
      </w:r>
      <w:r w:rsidR="00F71C8A">
        <w:t>ships to the behavior of brands</w:t>
      </w:r>
      <w:r w:rsidR="00EE2FFC">
        <w:t xml:space="preserve"> in content generation, engagingness, or responsiveness.</w:t>
      </w:r>
    </w:p>
    <w:p w14:paraId="2E7604AB" w14:textId="7F87A95C" w:rsidR="00EE2FFC" w:rsidRDefault="00EE2FFC" w:rsidP="00561C98">
      <w:r>
        <w:t>Finally, it is clear certain brands are separating themselves from others because of their willingness to engage with and respond to consumers. This requires more resources than those who just post content, leaving the interaction mostly to other engaged users</w:t>
      </w:r>
      <w:r w:rsidR="00F71C8A">
        <w:t>.</w:t>
      </w:r>
      <w:r w:rsidR="007747DE">
        <w:t xml:space="preserve"> As [2] points out, we have to consider what sort of experience our audience is having and if it is the right experience for the message brands are sending.</w:t>
      </w:r>
      <w:r>
        <w:t xml:space="preserve"> </w:t>
      </w:r>
      <w:r w:rsidR="00F71C8A">
        <w:t>B</w:t>
      </w:r>
      <w:r>
        <w:t>ut</w:t>
      </w:r>
      <w:r w:rsidR="00F71C8A">
        <w:t>,</w:t>
      </w:r>
      <w:r>
        <w:t xml:space="preserve"> as research has shown, </w:t>
      </w:r>
      <w:r w:rsidR="00F71C8A">
        <w:t>this sort of engagement</w:t>
      </w:r>
      <w:r>
        <w:t xml:space="preserve"> can have a greater impact on brand loyalty, trust, and decision-making.</w:t>
      </w:r>
    </w:p>
    <w:p w14:paraId="17DA38AF" w14:textId="04E98C41" w:rsidR="005F1927" w:rsidRPr="009D550C" w:rsidRDefault="00EE2FFC" w:rsidP="00561C98">
      <w:r>
        <w:t xml:space="preserve">Our research has demonstrated the importance for brand’s managing social media accounts to stay interactive with their audience of devoted consumers. Through the use of interactive means such as asking questions, having contests, promoting user content through </w:t>
      </w:r>
      <w:r w:rsidR="00F71C8A">
        <w:t>their</w:t>
      </w:r>
      <w:r>
        <w:t xml:space="preserve"> official means, replying directly to their posts/tweets in an authentic and timely manner, </w:t>
      </w:r>
      <w:r w:rsidR="00CA2384">
        <w:t xml:space="preserve">and simply </w:t>
      </w:r>
      <w:r>
        <w:t xml:space="preserve">finding and following those who are or may be interested in </w:t>
      </w:r>
      <w:r w:rsidR="007747DE">
        <w:t>the</w:t>
      </w:r>
      <w:r>
        <w:t xml:space="preserve"> brand, </w:t>
      </w:r>
      <w:r w:rsidR="00F71C8A">
        <w:t>brands can show</w:t>
      </w:r>
      <w:r>
        <w:t xml:space="preserve"> the consumer why </w:t>
      </w:r>
      <w:r w:rsidR="007747DE">
        <w:t>each consumer is</w:t>
      </w:r>
      <w:r>
        <w:t xml:space="preserve"> important to the brand </w:t>
      </w:r>
      <w:r w:rsidR="00F71C8A">
        <w:t>and help</w:t>
      </w:r>
      <w:r>
        <w:t xml:space="preserve"> promot</w:t>
      </w:r>
      <w:r w:rsidR="00F71C8A">
        <w:t>e</w:t>
      </w:r>
      <w:r>
        <w:t xml:space="preserve"> a strong, trusting, and loyal relationship.</w:t>
      </w:r>
      <w:r w:rsidR="005C771B">
        <w:t xml:space="preserve"> Finally, </w:t>
      </w:r>
      <w:r w:rsidR="00F71C8A">
        <w:t xml:space="preserve">brands must </w:t>
      </w:r>
      <w:r w:rsidR="005C771B">
        <w:t xml:space="preserve">understand the medium in which </w:t>
      </w:r>
      <w:r w:rsidR="00112369">
        <w:t>they</w:t>
      </w:r>
      <w:r w:rsidR="005C771B">
        <w:t xml:space="preserve"> wish to communicate, as each </w:t>
      </w:r>
      <w:r w:rsidR="00F71C8A">
        <w:t>medium</w:t>
      </w:r>
      <w:r w:rsidR="005C771B">
        <w:t xml:space="preserve"> has its own set of built-in expectations about how authentic communication occurs.</w:t>
      </w:r>
    </w:p>
    <w:p w14:paraId="3A6000B6" w14:textId="34187251" w:rsidR="00D2297C" w:rsidRDefault="00D2297C" w:rsidP="00D2297C">
      <w:pPr>
        <w:pStyle w:val="Heading1"/>
        <w:spacing w:before="120"/>
      </w:pPr>
      <w:r>
        <w:t>CONCLUSION</w:t>
      </w:r>
    </w:p>
    <w:p w14:paraId="4E086BB2" w14:textId="0EB64C7E" w:rsidR="00D2297C" w:rsidRDefault="00CD7ADB" w:rsidP="00561C98">
      <w:r>
        <w:t>In this paper, we report</w:t>
      </w:r>
      <w:r w:rsidR="007747DE">
        <w:t>ed</w:t>
      </w:r>
      <w:r>
        <w:t xml:space="preserve"> on a content analysis performed to understand how brands are interacting with their consumers. This analysis focused on both Facebook and </w:t>
      </w:r>
      <w:r w:rsidR="00F71C8A">
        <w:t>Twitter pages for 44 Interbrand-</w:t>
      </w:r>
      <w:r>
        <w:t xml:space="preserve">ranked brands. This study demonstrates the importance of not just posting interesting content to a web page, but creating a participative and engaging experience, where consumers can feel </w:t>
      </w:r>
      <w:r>
        <w:lastRenderedPageBreak/>
        <w:t>comfortable communicating with the brand and other consumers in an honest, authentic way. We described how some brands are doing this, while many are still lagging behind. Brands approaching the transformation of the traditional marketing function need to look for new ways to communicate with their brand communities. Social media is changing the way the game is played.</w:t>
      </w:r>
    </w:p>
    <w:p w14:paraId="5AA17C6C" w14:textId="4B2BDFBA" w:rsidR="00233B68" w:rsidRPr="00BC1852" w:rsidRDefault="00233B68" w:rsidP="00233B68">
      <w:pPr>
        <w:pStyle w:val="Heading1"/>
        <w:spacing w:before="120"/>
      </w:pPr>
      <w:r>
        <w:t>ACKNOWLEDGMENTS</w:t>
      </w:r>
    </w:p>
    <w:p w14:paraId="1C78A011" w14:textId="438D77B8" w:rsidR="00233B68" w:rsidRPr="00D2297C" w:rsidRDefault="00360905" w:rsidP="00561C98">
      <w:r>
        <w:t>We would like to thank Skyler Mauro and Greg Acquavella for their assistance in data collection.</w:t>
      </w:r>
    </w:p>
    <w:p w14:paraId="16798DDA" w14:textId="77777777" w:rsidR="008B197E" w:rsidRPr="00BC1852" w:rsidRDefault="008B197E">
      <w:pPr>
        <w:pStyle w:val="Heading1"/>
        <w:spacing w:before="120"/>
      </w:pPr>
      <w:r w:rsidRPr="00BC1852">
        <w:t>REFERENCES</w:t>
      </w:r>
    </w:p>
    <w:p w14:paraId="75998A81" w14:textId="77777777" w:rsidR="00BC1852" w:rsidRPr="00BC1852" w:rsidRDefault="00BC1852" w:rsidP="00BC1852">
      <w:pPr>
        <w:pStyle w:val="References"/>
      </w:pPr>
      <w:r w:rsidRPr="00BC1852">
        <w:t xml:space="preserve">de Vries, L., Genster, S., &amp; Leeflang, P. S. H. (2012). Popularity of brand posts on brand fan pages: An investigation of the effects of social media marketing. </w:t>
      </w:r>
      <w:r w:rsidRPr="00BC1852">
        <w:rPr>
          <w:i/>
        </w:rPr>
        <w:t>Jour. Interactive Marketing, 26</w:t>
      </w:r>
      <w:r w:rsidRPr="00BC1852">
        <w:t>(2), 83-91.</w:t>
      </w:r>
    </w:p>
    <w:p w14:paraId="1559CC79" w14:textId="77777777" w:rsidR="00BC1852" w:rsidRDefault="00BC1852" w:rsidP="00BC1852">
      <w:pPr>
        <w:pStyle w:val="References"/>
      </w:pPr>
      <w:r w:rsidRPr="00BC1852">
        <w:t xml:space="preserve">Edelman, D. C. (2010). Branding in the digital age: You're spending your money in all the wrong places. </w:t>
      </w:r>
      <w:r w:rsidRPr="00BC1852">
        <w:rPr>
          <w:i/>
        </w:rPr>
        <w:t>Harvard Business Review, Dec. 2010 issue</w:t>
      </w:r>
      <w:r w:rsidRPr="00BC1852">
        <w:t xml:space="preserve">, 62-69. </w:t>
      </w:r>
    </w:p>
    <w:p w14:paraId="23F682BC" w14:textId="575F68C0" w:rsidR="00863E86" w:rsidRDefault="00863E86" w:rsidP="00BC1852">
      <w:pPr>
        <w:pStyle w:val="References"/>
      </w:pPr>
      <w:r>
        <w:t>Freelon, D. (2010). ReCal: Intercoder reliability ca</w:t>
      </w:r>
      <w:r w:rsidR="00112369">
        <w:t>lculat</w:t>
      </w:r>
      <w:r>
        <w:t xml:space="preserve">ion as a web service. </w:t>
      </w:r>
      <w:r>
        <w:rPr>
          <w:i/>
        </w:rPr>
        <w:t>Int. Jour. Internet Science, 5</w:t>
      </w:r>
      <w:r>
        <w:t>(1), 20-33.</w:t>
      </w:r>
    </w:p>
    <w:p w14:paraId="420F548E" w14:textId="77777777" w:rsidR="00BC1852" w:rsidRPr="00BC1852" w:rsidRDefault="00BC1852" w:rsidP="00BC1852">
      <w:pPr>
        <w:pStyle w:val="References"/>
      </w:pPr>
      <w:r w:rsidRPr="00BC1852">
        <w:t xml:space="preserve">Goh, K.-Y., Heng, C.-S., Lin, Z. (2013). Social media brand community and consumer behavior: Quantifying the relative impact of user- and marketer-generated content. </w:t>
      </w:r>
      <w:r w:rsidRPr="00BC1852">
        <w:rPr>
          <w:i/>
        </w:rPr>
        <w:t>Information Systems Research, 24</w:t>
      </w:r>
      <w:r w:rsidRPr="00BC1852">
        <w:t>(1), 88-107.</w:t>
      </w:r>
    </w:p>
    <w:p w14:paraId="425A8CAD" w14:textId="77777777" w:rsidR="00BC1852" w:rsidRPr="00BC1852" w:rsidRDefault="00BC1852" w:rsidP="00BC1852">
      <w:pPr>
        <w:pStyle w:val="References"/>
      </w:pPr>
      <w:r w:rsidRPr="00BC1852">
        <w:t xml:space="preserve">Hannaa, R., Rohma, A., &amp; Crittendenb, V. L. (2011). We're all connected: The power of the social media ecosystem. </w:t>
      </w:r>
      <w:r w:rsidRPr="00BC1852">
        <w:rPr>
          <w:i/>
        </w:rPr>
        <w:t>Business Horizons, 54</w:t>
      </w:r>
      <w:r w:rsidRPr="00BC1852">
        <w:t>(3), 265-273.</w:t>
      </w:r>
    </w:p>
    <w:p w14:paraId="64065987" w14:textId="77777777" w:rsidR="00BC1852" w:rsidRPr="00BC1852" w:rsidRDefault="00BC1852" w:rsidP="00BC1852">
      <w:pPr>
        <w:pStyle w:val="References"/>
      </w:pPr>
      <w:r w:rsidRPr="00BC1852">
        <w:t xml:space="preserve">Jang, H., Olfman, L., Ko, I., Koh, J., &amp; Kim, K. (2008). The influence of on-line brand community characteristics on community commitment and brand loyalty. </w:t>
      </w:r>
      <w:r w:rsidRPr="00BC1852">
        <w:rPr>
          <w:i/>
        </w:rPr>
        <w:t>Int. Jour. Electronic Commerce, 12</w:t>
      </w:r>
      <w:r w:rsidRPr="00BC1852">
        <w:t>(3), 57-80.</w:t>
      </w:r>
    </w:p>
    <w:p w14:paraId="736D4DDC" w14:textId="77777777" w:rsidR="00BC1852" w:rsidRPr="00BC1852" w:rsidRDefault="00BC1852" w:rsidP="00BC1852">
      <w:pPr>
        <w:pStyle w:val="References"/>
      </w:pPr>
      <w:r w:rsidRPr="00BC1852">
        <w:t xml:space="preserve">Judson, K. M., Devasagayam, P. R., &amp; Buff, C. L. (2012). Self-perceived brand relevance of and satisfaction with social media. </w:t>
      </w:r>
      <w:r w:rsidRPr="00BC1852">
        <w:rPr>
          <w:i/>
        </w:rPr>
        <w:t>Marketing Management Journal, 22</w:t>
      </w:r>
      <w:r w:rsidRPr="00BC1852">
        <w:t>(2), 131-144.</w:t>
      </w:r>
    </w:p>
    <w:p w14:paraId="19B039B7" w14:textId="261AF7B6" w:rsidR="007C08CF" w:rsidRPr="00BC1852" w:rsidRDefault="00BC1852" w:rsidP="00BC1852">
      <w:pPr>
        <w:pStyle w:val="References"/>
      </w:pPr>
      <w:r w:rsidRPr="00BC1852">
        <w:t xml:space="preserve">Laroche, M., Habibi, M. R., Richard, M.-O., &amp; Sankaranarayanan, R. (2012). The effects of social media based brand communities on brand community makers, value creation practices, brand trust and brand loyalty. </w:t>
      </w:r>
      <w:r w:rsidRPr="00BC1852">
        <w:rPr>
          <w:i/>
        </w:rPr>
        <w:t>Computers in Human Behavior, 28</w:t>
      </w:r>
      <w:r w:rsidRPr="00BC1852">
        <w:t>, 1755-1767.</w:t>
      </w:r>
    </w:p>
    <w:p w14:paraId="108C7A5A" w14:textId="77777777" w:rsidR="00BC1852" w:rsidRPr="00BC1852" w:rsidRDefault="00BC1852" w:rsidP="00BC1852">
      <w:pPr>
        <w:pStyle w:val="References"/>
      </w:pPr>
      <w:r w:rsidRPr="00BC1852">
        <w:t xml:space="preserve">Palmer, A., &amp; Koenig-Lewis, N. (2009). An experiential, social network-based approach to direct marketing. </w:t>
      </w:r>
      <w:r w:rsidRPr="00BC1852">
        <w:rPr>
          <w:i/>
        </w:rPr>
        <w:t>Direct Marketing, 3</w:t>
      </w:r>
      <w:r w:rsidRPr="00BC1852">
        <w:t>(3), 162-176.</w:t>
      </w:r>
    </w:p>
    <w:p w14:paraId="4BD191B8" w14:textId="28CC67E5" w:rsidR="004D68F0" w:rsidRDefault="004D68F0" w:rsidP="00BC1852">
      <w:pPr>
        <w:pStyle w:val="References"/>
      </w:pPr>
      <w:r>
        <w:t>Peruta, A., Ryan, W., &amp; Acquavella, G. (2012). Social media branding: Comparing brand Facebook pages and website</w:t>
      </w:r>
      <w:r>
        <w:rPr>
          <w:rStyle w:val="Emphasis"/>
        </w:rPr>
        <w:t>. Conf. Communication Media, Technology, and Design 2012</w:t>
      </w:r>
      <w:r>
        <w:t xml:space="preserve">. </w:t>
      </w:r>
    </w:p>
    <w:p w14:paraId="7E89DAA6" w14:textId="41D0115E" w:rsidR="00360905" w:rsidRDefault="00360905" w:rsidP="00BC1852">
      <w:pPr>
        <w:pStyle w:val="References"/>
      </w:pPr>
      <w:r>
        <w:t xml:space="preserve">Peruta, A., Ryan, W., &amp; Engelsman, R. </w:t>
      </w:r>
      <w:r w:rsidR="004D68F0">
        <w:t xml:space="preserve">(2013). </w:t>
      </w:r>
      <w:r>
        <w:t>Social media branding strat</w:t>
      </w:r>
      <w:r w:rsidR="004D68F0">
        <w:t xml:space="preserve">egies for higher education. </w:t>
      </w:r>
      <w:r>
        <w:rPr>
          <w:rStyle w:val="Emphasis"/>
        </w:rPr>
        <w:t>Int. Jour.  Technology, Knowledge, and Society, 9</w:t>
      </w:r>
      <w:r>
        <w:t>(1), 11-23.</w:t>
      </w:r>
    </w:p>
    <w:p w14:paraId="51CFDCC0" w14:textId="0996119D" w:rsidR="00BC1852" w:rsidRPr="00BC1852" w:rsidRDefault="00BC1852" w:rsidP="00BC1852">
      <w:pPr>
        <w:pStyle w:val="References"/>
      </w:pPr>
      <w:r w:rsidRPr="00BC1852">
        <w:t xml:space="preserve">Sicilia, M., &amp; Palazón, M. (2008). Brand communities on the internet. A case study of Coca-Cola's Spanish virtual community. </w:t>
      </w:r>
      <w:r w:rsidRPr="00BC1852">
        <w:rPr>
          <w:i/>
        </w:rPr>
        <w:t>Corporate Communications, 13</w:t>
      </w:r>
      <w:r w:rsidRPr="00BC1852">
        <w:t>(3), 256-270.</w:t>
      </w:r>
    </w:p>
    <w:p w14:paraId="1BBDA34D" w14:textId="02E04FD1" w:rsidR="008B197E" w:rsidRPr="00BC1852" w:rsidRDefault="00BC1852" w:rsidP="00BC1852">
      <w:pPr>
        <w:pStyle w:val="References"/>
      </w:pPr>
      <w:r w:rsidRPr="00BC1852">
        <w:t xml:space="preserve">Smith, A. N., Fischer, E., &amp; Yongjian, C. (2012). How does brand-related user-generated content differ across Youtube, Facebook, and Twitter? </w:t>
      </w:r>
      <w:r w:rsidRPr="00BC1852">
        <w:rPr>
          <w:i/>
        </w:rPr>
        <w:t>Jour. International Marketing, 26</w:t>
      </w:r>
      <w:r w:rsidRPr="00BC1852">
        <w:t>, 102-113.</w:t>
      </w:r>
    </w:p>
    <w:p w14:paraId="764C825F" w14:textId="77777777" w:rsidR="008B197E" w:rsidRDefault="008B197E" w:rsidP="00366F25">
      <w:pPr>
        <w:pStyle w:val="References"/>
        <w:numPr>
          <w:ilvl w:val="0"/>
          <w:numId w:val="0"/>
        </w:numPr>
        <w:sectPr w:rsidR="008B197E" w:rsidSect="003B4153">
          <w:type w:val="continuous"/>
          <w:pgSz w:w="12240" w:h="15840" w:code="1"/>
          <w:pgMar w:top="1080" w:right="1080" w:bottom="1440" w:left="1080" w:header="720" w:footer="720" w:gutter="0"/>
          <w:cols w:num="2" w:space="475"/>
        </w:sectPr>
      </w:pPr>
    </w:p>
    <w:p w14:paraId="5A5A63BA" w14:textId="4537930A" w:rsidR="008B197E" w:rsidRDefault="008B197E" w:rsidP="007747DE">
      <w:pPr>
        <w:pStyle w:val="Paper-Title"/>
        <w:jc w:val="both"/>
      </w:pPr>
    </w:p>
    <w:sectPr w:rsidR="008B197E" w:rsidSect="003B4153">
      <w:type w:val="continuous"/>
      <w:pgSz w:w="12240" w:h="15840" w:code="1"/>
      <w:pgMar w:top="1080" w:right="1080" w:bottom="144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9BE170" w14:textId="77777777" w:rsidR="00A67677" w:rsidRDefault="00A67677">
      <w:r>
        <w:separator/>
      </w:r>
    </w:p>
  </w:endnote>
  <w:endnote w:type="continuationSeparator" w:id="0">
    <w:p w14:paraId="41A93251" w14:textId="77777777" w:rsidR="00A67677" w:rsidRDefault="00A67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Miriam">
    <w:charset w:val="B1"/>
    <w:family w:val="swiss"/>
    <w:pitch w:val="variable"/>
    <w:sig w:usb0="00000801" w:usb1="00000000" w:usb2="00000000" w:usb3="00000000" w:csb0="00000020" w:csb1="00000000"/>
  </w:font>
  <w:font w:name="Calibri">
    <w:panose1 w:val="020F0502020204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onsolas">
    <w:panose1 w:val="020B0609020204030204"/>
    <w:charset w:val="00"/>
    <w:family w:val="auto"/>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4438CF" w14:textId="77777777" w:rsidR="00A67677" w:rsidRDefault="00A676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4459E2" w14:textId="77777777" w:rsidR="00A67677" w:rsidRDefault="00A6767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B0BFD8" w14:textId="77777777" w:rsidR="00A67677" w:rsidRDefault="00A67677">
      <w:r>
        <w:separator/>
      </w:r>
    </w:p>
  </w:footnote>
  <w:footnote w:type="continuationSeparator" w:id="0">
    <w:p w14:paraId="52CCC9CB" w14:textId="77777777" w:rsidR="00A67677" w:rsidRDefault="00A6767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DB28D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B"/>
    <w:multiLevelType w:val="multilevel"/>
    <w:tmpl w:val="88FA80C4"/>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rPr>
        <w:b/>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2">
    <w:nsid w:val="14EA7B01"/>
    <w:multiLevelType w:val="hybridMultilevel"/>
    <w:tmpl w:val="D07E1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281365"/>
    <w:multiLevelType w:val="hybridMultilevel"/>
    <w:tmpl w:val="D07E1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4613D4"/>
    <w:multiLevelType w:val="hybridMultilevel"/>
    <w:tmpl w:val="D07E1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9C0200"/>
    <w:multiLevelType w:val="hybridMultilevel"/>
    <w:tmpl w:val="D07E1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6A6D5D"/>
    <w:multiLevelType w:val="hybridMultilevel"/>
    <w:tmpl w:val="A1E8C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8">
    <w:nsid w:val="787E56E0"/>
    <w:multiLevelType w:val="hybridMultilevel"/>
    <w:tmpl w:val="D07E1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4"/>
  </w:num>
  <w:num w:numId="4">
    <w:abstractNumId w:val="0"/>
  </w:num>
  <w:num w:numId="5">
    <w:abstractNumId w:val="8"/>
  </w:num>
  <w:num w:numId="6">
    <w:abstractNumId w:val="3"/>
  </w:num>
  <w:num w:numId="7">
    <w:abstractNumId w:val="5"/>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8CF"/>
    <w:rsid w:val="00014E62"/>
    <w:rsid w:val="00015F9D"/>
    <w:rsid w:val="00016D54"/>
    <w:rsid w:val="000355F6"/>
    <w:rsid w:val="00035C66"/>
    <w:rsid w:val="000710FD"/>
    <w:rsid w:val="0007128F"/>
    <w:rsid w:val="0009634A"/>
    <w:rsid w:val="000B2A39"/>
    <w:rsid w:val="000B6AAF"/>
    <w:rsid w:val="000D7614"/>
    <w:rsid w:val="000E002C"/>
    <w:rsid w:val="000E761B"/>
    <w:rsid w:val="00112369"/>
    <w:rsid w:val="001378B9"/>
    <w:rsid w:val="001536B8"/>
    <w:rsid w:val="001578EE"/>
    <w:rsid w:val="00172159"/>
    <w:rsid w:val="001812F2"/>
    <w:rsid w:val="00187BBE"/>
    <w:rsid w:val="001905EC"/>
    <w:rsid w:val="001A7005"/>
    <w:rsid w:val="001B7F5B"/>
    <w:rsid w:val="001E4A9D"/>
    <w:rsid w:val="00202CB7"/>
    <w:rsid w:val="002278AD"/>
    <w:rsid w:val="00233B68"/>
    <w:rsid w:val="002447AE"/>
    <w:rsid w:val="002462D3"/>
    <w:rsid w:val="0025404C"/>
    <w:rsid w:val="00263979"/>
    <w:rsid w:val="0026546C"/>
    <w:rsid w:val="00286DDF"/>
    <w:rsid w:val="0029624E"/>
    <w:rsid w:val="002A0BED"/>
    <w:rsid w:val="002C55AB"/>
    <w:rsid w:val="002D6A57"/>
    <w:rsid w:val="003070FE"/>
    <w:rsid w:val="00315EC1"/>
    <w:rsid w:val="00354EE2"/>
    <w:rsid w:val="003550DD"/>
    <w:rsid w:val="00360905"/>
    <w:rsid w:val="00366F25"/>
    <w:rsid w:val="003714EE"/>
    <w:rsid w:val="0037395B"/>
    <w:rsid w:val="00375299"/>
    <w:rsid w:val="00395DD5"/>
    <w:rsid w:val="003A3804"/>
    <w:rsid w:val="003B072C"/>
    <w:rsid w:val="003B0A74"/>
    <w:rsid w:val="003B4153"/>
    <w:rsid w:val="003C2023"/>
    <w:rsid w:val="003D3667"/>
    <w:rsid w:val="003E3258"/>
    <w:rsid w:val="003E7B2F"/>
    <w:rsid w:val="00400017"/>
    <w:rsid w:val="00411331"/>
    <w:rsid w:val="004430D9"/>
    <w:rsid w:val="004723C8"/>
    <w:rsid w:val="00473873"/>
    <w:rsid w:val="00474255"/>
    <w:rsid w:val="004918D7"/>
    <w:rsid w:val="004C197D"/>
    <w:rsid w:val="004D68F0"/>
    <w:rsid w:val="004F1B5B"/>
    <w:rsid w:val="00500FB0"/>
    <w:rsid w:val="00515A64"/>
    <w:rsid w:val="00552387"/>
    <w:rsid w:val="00561C98"/>
    <w:rsid w:val="00571CED"/>
    <w:rsid w:val="00581188"/>
    <w:rsid w:val="00583251"/>
    <w:rsid w:val="005842F9"/>
    <w:rsid w:val="005B6A93"/>
    <w:rsid w:val="005B6F8F"/>
    <w:rsid w:val="005C1308"/>
    <w:rsid w:val="005C771B"/>
    <w:rsid w:val="005F1927"/>
    <w:rsid w:val="005F25D1"/>
    <w:rsid w:val="005F4974"/>
    <w:rsid w:val="00603A4D"/>
    <w:rsid w:val="0061710B"/>
    <w:rsid w:val="00621A1E"/>
    <w:rsid w:val="00622494"/>
    <w:rsid w:val="0062758A"/>
    <w:rsid w:val="006330A1"/>
    <w:rsid w:val="0066770D"/>
    <w:rsid w:val="00673110"/>
    <w:rsid w:val="0068547D"/>
    <w:rsid w:val="0069356A"/>
    <w:rsid w:val="006A044B"/>
    <w:rsid w:val="006A1FA3"/>
    <w:rsid w:val="006D451E"/>
    <w:rsid w:val="006D67D4"/>
    <w:rsid w:val="006E20B6"/>
    <w:rsid w:val="006E2AD5"/>
    <w:rsid w:val="006E3252"/>
    <w:rsid w:val="006E3E7D"/>
    <w:rsid w:val="00702DC7"/>
    <w:rsid w:val="0071731F"/>
    <w:rsid w:val="00720236"/>
    <w:rsid w:val="007270C9"/>
    <w:rsid w:val="00732EA6"/>
    <w:rsid w:val="00762A2C"/>
    <w:rsid w:val="007747DE"/>
    <w:rsid w:val="007756DE"/>
    <w:rsid w:val="0078055D"/>
    <w:rsid w:val="00792795"/>
    <w:rsid w:val="00793DF2"/>
    <w:rsid w:val="007A33C1"/>
    <w:rsid w:val="007A42B7"/>
    <w:rsid w:val="007B0767"/>
    <w:rsid w:val="007C08CF"/>
    <w:rsid w:val="007C3600"/>
    <w:rsid w:val="007D5025"/>
    <w:rsid w:val="007F1F0E"/>
    <w:rsid w:val="00800698"/>
    <w:rsid w:val="008040E1"/>
    <w:rsid w:val="00821004"/>
    <w:rsid w:val="0084499A"/>
    <w:rsid w:val="00847CD7"/>
    <w:rsid w:val="008536AF"/>
    <w:rsid w:val="00853E3D"/>
    <w:rsid w:val="00856C1D"/>
    <w:rsid w:val="00856D59"/>
    <w:rsid w:val="00857726"/>
    <w:rsid w:val="00860A46"/>
    <w:rsid w:val="00863E86"/>
    <w:rsid w:val="008738C6"/>
    <w:rsid w:val="0087467E"/>
    <w:rsid w:val="00875E9C"/>
    <w:rsid w:val="00877C3D"/>
    <w:rsid w:val="008B197E"/>
    <w:rsid w:val="008D375C"/>
    <w:rsid w:val="00914A3A"/>
    <w:rsid w:val="009532EF"/>
    <w:rsid w:val="009752A4"/>
    <w:rsid w:val="009B2C06"/>
    <w:rsid w:val="009B701B"/>
    <w:rsid w:val="009D550C"/>
    <w:rsid w:val="009D7122"/>
    <w:rsid w:val="009F334B"/>
    <w:rsid w:val="00A105B5"/>
    <w:rsid w:val="00A23772"/>
    <w:rsid w:val="00A2744F"/>
    <w:rsid w:val="00A40AD3"/>
    <w:rsid w:val="00A41B6E"/>
    <w:rsid w:val="00A66E61"/>
    <w:rsid w:val="00A67677"/>
    <w:rsid w:val="00A850AC"/>
    <w:rsid w:val="00AA06AA"/>
    <w:rsid w:val="00AA4B3A"/>
    <w:rsid w:val="00AD1DC6"/>
    <w:rsid w:val="00AD6C60"/>
    <w:rsid w:val="00AE2664"/>
    <w:rsid w:val="00B02E1C"/>
    <w:rsid w:val="00BA5215"/>
    <w:rsid w:val="00BB3226"/>
    <w:rsid w:val="00BC1852"/>
    <w:rsid w:val="00BF3697"/>
    <w:rsid w:val="00C118B8"/>
    <w:rsid w:val="00C35C37"/>
    <w:rsid w:val="00C54B13"/>
    <w:rsid w:val="00C73379"/>
    <w:rsid w:val="00C7375F"/>
    <w:rsid w:val="00C73D7F"/>
    <w:rsid w:val="00C756EC"/>
    <w:rsid w:val="00C94AD5"/>
    <w:rsid w:val="00CA0CCD"/>
    <w:rsid w:val="00CA2384"/>
    <w:rsid w:val="00CB29DE"/>
    <w:rsid w:val="00CB4646"/>
    <w:rsid w:val="00CB7451"/>
    <w:rsid w:val="00CC4F51"/>
    <w:rsid w:val="00CD48C2"/>
    <w:rsid w:val="00CD7ADB"/>
    <w:rsid w:val="00CD7EC6"/>
    <w:rsid w:val="00CE7205"/>
    <w:rsid w:val="00CE7965"/>
    <w:rsid w:val="00CF370E"/>
    <w:rsid w:val="00CF6C4E"/>
    <w:rsid w:val="00D02722"/>
    <w:rsid w:val="00D144D7"/>
    <w:rsid w:val="00D220A3"/>
    <w:rsid w:val="00D2297C"/>
    <w:rsid w:val="00D3292B"/>
    <w:rsid w:val="00D50A2C"/>
    <w:rsid w:val="00D66145"/>
    <w:rsid w:val="00D75E60"/>
    <w:rsid w:val="00DA612B"/>
    <w:rsid w:val="00DA70EA"/>
    <w:rsid w:val="00DC4252"/>
    <w:rsid w:val="00DE1ED2"/>
    <w:rsid w:val="00DE3190"/>
    <w:rsid w:val="00E01B38"/>
    <w:rsid w:val="00E260F6"/>
    <w:rsid w:val="00E26518"/>
    <w:rsid w:val="00E3178B"/>
    <w:rsid w:val="00E32A63"/>
    <w:rsid w:val="00E33EE5"/>
    <w:rsid w:val="00E349B6"/>
    <w:rsid w:val="00E7222E"/>
    <w:rsid w:val="00EA09C1"/>
    <w:rsid w:val="00EB7F9E"/>
    <w:rsid w:val="00EC1F6A"/>
    <w:rsid w:val="00EC38FF"/>
    <w:rsid w:val="00ED3D93"/>
    <w:rsid w:val="00EE2FFC"/>
    <w:rsid w:val="00F012E6"/>
    <w:rsid w:val="00F01445"/>
    <w:rsid w:val="00F04E9B"/>
    <w:rsid w:val="00F16F89"/>
    <w:rsid w:val="00F40306"/>
    <w:rsid w:val="00F44671"/>
    <w:rsid w:val="00F5202D"/>
    <w:rsid w:val="00F5619A"/>
    <w:rsid w:val="00F71C8A"/>
    <w:rsid w:val="00F84BF0"/>
    <w:rsid w:val="00F96495"/>
    <w:rsid w:val="00FC5B7B"/>
    <w:rsid w:val="00FE0E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2DFA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uiPriority="20" w:qFormat="1"/>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80"/>
      <w:jc w:val="both"/>
    </w:pPr>
    <w:rPr>
      <w:sz w:val="18"/>
    </w:rPr>
  </w:style>
  <w:style w:type="paragraph" w:styleId="Heading1">
    <w:name w:val="heading 1"/>
    <w:basedOn w:val="Normal"/>
    <w:next w:val="Normal"/>
    <w:qFormat/>
    <w:pPr>
      <w:keepNext/>
      <w:numPr>
        <w:numId w:val="1"/>
      </w:numPr>
      <w:spacing w:before="40" w:after="0"/>
      <w:jc w:val="left"/>
      <w:outlineLvl w:val="0"/>
    </w:pPr>
    <w:rPr>
      <w:b/>
      <w:kern w:val="28"/>
      <w:sz w:val="24"/>
    </w:rPr>
  </w:style>
  <w:style w:type="paragraph" w:styleId="Heading2">
    <w:name w:val="heading 2"/>
    <w:basedOn w:val="Heading1"/>
    <w:next w:val="Normal"/>
    <w:qFormat/>
    <w:pPr>
      <w:numPr>
        <w:ilvl w:val="1"/>
      </w:numPr>
      <w:outlineLvl w:val="1"/>
    </w:pPr>
  </w:style>
  <w:style w:type="paragraph" w:styleId="Heading3">
    <w:name w:val="heading 3"/>
    <w:basedOn w:val="Heading2"/>
    <w:next w:val="Normal"/>
    <w:qFormat/>
    <w:pPr>
      <w:numPr>
        <w:ilvl w:val="2"/>
      </w:numPr>
      <w:outlineLvl w:val="2"/>
    </w:pPr>
    <w:rPr>
      <w:b w:val="0"/>
      <w:i/>
      <w:sz w:val="22"/>
    </w:rPr>
  </w:style>
  <w:style w:type="paragraph" w:styleId="Heading4">
    <w:name w:val="heading 4"/>
    <w:basedOn w:val="Heading3"/>
    <w:next w:val="Normal"/>
    <w:qFormat/>
    <w:pPr>
      <w:numPr>
        <w:ilvl w:val="3"/>
      </w:numPr>
      <w:outlineLvl w:val="3"/>
    </w:pPr>
  </w:style>
  <w:style w:type="paragraph" w:styleId="Heading5">
    <w:name w:val="heading 5"/>
    <w:basedOn w:val="ListNumber3"/>
    <w:next w:val="Normal"/>
    <w:qFormat/>
    <w:pPr>
      <w:numPr>
        <w:ilvl w:val="4"/>
        <w:numId w:val="1"/>
      </w:numPr>
      <w:spacing w:before="40" w:after="0"/>
      <w:ind w:left="0" w:firstLine="0"/>
      <w:jc w:val="left"/>
      <w:outlineLvl w:val="4"/>
    </w:pPr>
    <w:rPr>
      <w:i/>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rFonts w:ascii="Times New Roman" w:hAnsi="Times New Roman"/>
      <w:sz w:val="18"/>
      <w:vertAlign w:val="superscript"/>
    </w:rPr>
  </w:style>
  <w:style w:type="paragraph" w:customStyle="1" w:styleId="Author">
    <w:name w:val="Author"/>
    <w:basedOn w:val="Normal"/>
    <w:pPr>
      <w:jc w:val="center"/>
    </w:pPr>
    <w:rPr>
      <w:rFonts w:ascii="Helvetica" w:hAnsi="Helvetica"/>
      <w:sz w:val="24"/>
    </w:rPr>
  </w:style>
  <w:style w:type="paragraph" w:customStyle="1" w:styleId="Paper-Title">
    <w:name w:val="Paper-Title"/>
    <w:basedOn w:val="Normal"/>
    <w:pPr>
      <w:spacing w:after="120"/>
      <w:jc w:val="center"/>
    </w:pPr>
    <w:rPr>
      <w:rFonts w:ascii="Helvetica" w:hAnsi="Helvetica"/>
      <w:b/>
      <w:sz w:val="36"/>
    </w:rPr>
  </w:style>
  <w:style w:type="paragraph" w:customStyle="1" w:styleId="Affiliations">
    <w:name w:val="Affiliations"/>
    <w:basedOn w:val="Normal"/>
    <w:rsid w:val="00F5619A"/>
    <w:pPr>
      <w:spacing w:after="0"/>
      <w:jc w:val="center"/>
    </w:pPr>
    <w:rPr>
      <w:rFonts w:ascii="Helvetica" w:hAnsi="Helvetica"/>
      <w:sz w:val="20"/>
    </w:rPr>
  </w:style>
  <w:style w:type="paragraph" w:styleId="FootnoteText">
    <w:name w:val="footnote text"/>
    <w:basedOn w:val="Normal"/>
    <w:semiHidden/>
    <w:pPr>
      <w:ind w:left="144" w:hanging="144"/>
    </w:pPr>
  </w:style>
  <w:style w:type="paragraph" w:customStyle="1" w:styleId="Bullet">
    <w:name w:val="Bullet"/>
    <w:basedOn w:val="Normal"/>
    <w:pPr>
      <w:ind w:left="144" w:hanging="144"/>
    </w:pPr>
  </w:style>
  <w:style w:type="paragraph" w:styleId="Footer">
    <w:name w:val="footer"/>
    <w:basedOn w:val="Normal"/>
    <w:pPr>
      <w:tabs>
        <w:tab w:val="center" w:pos="4320"/>
        <w:tab w:val="right" w:pos="8640"/>
      </w:tabs>
    </w:pPr>
  </w:style>
  <w:style w:type="paragraph" w:customStyle="1" w:styleId="E-Mail">
    <w:name w:val="E-Mail"/>
    <w:basedOn w:val="Author"/>
    <w:pPr>
      <w:spacing w:after="60"/>
    </w:pPr>
  </w:style>
  <w:style w:type="paragraph" w:customStyle="1" w:styleId="Abstract">
    <w:name w:val="Abstract"/>
    <w:basedOn w:val="Heading1"/>
    <w:pPr>
      <w:numPr>
        <w:numId w:val="0"/>
      </w:numPr>
      <w:spacing w:before="0" w:after="120"/>
      <w:jc w:val="both"/>
      <w:outlineLvl w:val="9"/>
    </w:pPr>
    <w:rPr>
      <w:b w:val="0"/>
      <w:sz w:val="18"/>
    </w:rPr>
  </w:style>
  <w:style w:type="paragraph" w:styleId="ListNumber3">
    <w:name w:val="List Number 3"/>
    <w:basedOn w:val="Normal"/>
    <w:pPr>
      <w:ind w:left="1080" w:hanging="360"/>
    </w:pPr>
  </w:style>
  <w:style w:type="paragraph" w:customStyle="1" w:styleId="Captions">
    <w:name w:val="Captions"/>
    <w:basedOn w:val="Normal"/>
    <w:pPr>
      <w:framePr w:w="4680" w:h="2160" w:hRule="exact" w:hSpace="187" w:wrap="around" w:hAnchor="text" w:yAlign="bottom" w:anchorLock="1"/>
      <w:jc w:val="center"/>
    </w:pPr>
    <w:rPr>
      <w:b/>
    </w:rPr>
  </w:style>
  <w:style w:type="paragraph" w:customStyle="1" w:styleId="References">
    <w:name w:val="References"/>
    <w:basedOn w:val="Normal"/>
    <w:pPr>
      <w:numPr>
        <w:numId w:val="2"/>
      </w:numPr>
      <w:jc w:val="left"/>
    </w:pPr>
  </w:style>
  <w:style w:type="character" w:styleId="PageNumber">
    <w:name w:val="page number"/>
    <w:basedOn w:val="DefaultParagraphFont"/>
  </w:style>
  <w:style w:type="paragraph" w:styleId="BodyTextIndent">
    <w:name w:val="Body Text Indent"/>
    <w:basedOn w:val="Normal"/>
    <w:pPr>
      <w:spacing w:after="0"/>
      <w:ind w:firstLine="360"/>
    </w:pPr>
  </w:style>
  <w:style w:type="paragraph" w:styleId="DocumentMap">
    <w:name w:val="Document Map"/>
    <w:basedOn w:val="Normal"/>
    <w:semiHidden/>
    <w:pPr>
      <w:shd w:val="clear" w:color="auto" w:fill="000080"/>
    </w:pPr>
    <w:rPr>
      <w:rFonts w:ascii="Tahoma" w:hAnsi="Tahoma" w:cs="Tahoma"/>
    </w:rPr>
  </w:style>
  <w:style w:type="paragraph" w:styleId="Caption">
    <w:name w:val="caption"/>
    <w:basedOn w:val="Normal"/>
    <w:next w:val="Normal"/>
    <w:qFormat/>
    <w:rsid w:val="00DE1ED2"/>
    <w:pPr>
      <w:spacing w:before="120"/>
      <w:jc w:val="center"/>
    </w:pPr>
    <w:rPr>
      <w:rFonts w:cs="Miriam"/>
      <w:b/>
      <w:bCs/>
      <w:szCs w:val="18"/>
      <w:lang w:eastAsia="en-AU"/>
    </w:rPr>
  </w:style>
  <w:style w:type="paragraph" w:styleId="BodyText">
    <w:name w:val="Body Text"/>
    <w:basedOn w:val="Normal"/>
    <w:pPr>
      <w:framePr w:w="4680" w:h="2112" w:hRule="exact" w:hSpace="187" w:wrap="around" w:vAnchor="page" w:hAnchor="page" w:x="1155" w:y="12245" w:anchorLock="1"/>
      <w:spacing w:after="0"/>
    </w:pPr>
    <w:rPr>
      <w:sz w:val="16"/>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character" w:styleId="FollowedHyperlink">
    <w:name w:val="FollowedHyperlink"/>
    <w:rsid w:val="0062758A"/>
    <w:rPr>
      <w:color w:val="800080"/>
      <w:u w:val="single"/>
    </w:rPr>
  </w:style>
  <w:style w:type="table" w:styleId="TableGrid">
    <w:name w:val="Table Grid"/>
    <w:basedOn w:val="TableNormal"/>
    <w:uiPriority w:val="59"/>
    <w:rsid w:val="000B6AAF"/>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875E9C"/>
    <w:rPr>
      <w:sz w:val="18"/>
      <w:szCs w:val="18"/>
    </w:rPr>
  </w:style>
  <w:style w:type="paragraph" w:styleId="CommentText">
    <w:name w:val="annotation text"/>
    <w:basedOn w:val="Normal"/>
    <w:link w:val="CommentTextChar"/>
    <w:rsid w:val="00875E9C"/>
    <w:rPr>
      <w:sz w:val="24"/>
      <w:szCs w:val="24"/>
    </w:rPr>
  </w:style>
  <w:style w:type="character" w:customStyle="1" w:styleId="CommentTextChar">
    <w:name w:val="Comment Text Char"/>
    <w:basedOn w:val="DefaultParagraphFont"/>
    <w:link w:val="CommentText"/>
    <w:rsid w:val="00875E9C"/>
    <w:rPr>
      <w:sz w:val="24"/>
      <w:szCs w:val="24"/>
    </w:rPr>
  </w:style>
  <w:style w:type="paragraph" w:styleId="CommentSubject">
    <w:name w:val="annotation subject"/>
    <w:basedOn w:val="CommentText"/>
    <w:next w:val="CommentText"/>
    <w:link w:val="CommentSubjectChar"/>
    <w:rsid w:val="00875E9C"/>
    <w:rPr>
      <w:b/>
      <w:bCs/>
      <w:sz w:val="20"/>
      <w:szCs w:val="20"/>
    </w:rPr>
  </w:style>
  <w:style w:type="character" w:customStyle="1" w:styleId="CommentSubjectChar">
    <w:name w:val="Comment Subject Char"/>
    <w:basedOn w:val="CommentTextChar"/>
    <w:link w:val="CommentSubject"/>
    <w:rsid w:val="00875E9C"/>
    <w:rPr>
      <w:b/>
      <w:bCs/>
      <w:sz w:val="24"/>
      <w:szCs w:val="24"/>
    </w:rPr>
  </w:style>
  <w:style w:type="paragraph" w:styleId="BalloonText">
    <w:name w:val="Balloon Text"/>
    <w:basedOn w:val="Normal"/>
    <w:link w:val="BalloonTextChar"/>
    <w:rsid w:val="00875E9C"/>
    <w:pPr>
      <w:spacing w:after="0"/>
    </w:pPr>
    <w:rPr>
      <w:rFonts w:ascii="Lucida Grande" w:hAnsi="Lucida Grande"/>
      <w:szCs w:val="18"/>
    </w:rPr>
  </w:style>
  <w:style w:type="character" w:customStyle="1" w:styleId="BalloonTextChar">
    <w:name w:val="Balloon Text Char"/>
    <w:basedOn w:val="DefaultParagraphFont"/>
    <w:link w:val="BalloonText"/>
    <w:rsid w:val="00875E9C"/>
    <w:rPr>
      <w:rFonts w:ascii="Lucida Grande" w:hAnsi="Lucida Grande"/>
      <w:sz w:val="18"/>
      <w:szCs w:val="18"/>
    </w:rPr>
  </w:style>
  <w:style w:type="character" w:customStyle="1" w:styleId="apple-converted-space">
    <w:name w:val="apple-converted-space"/>
    <w:basedOn w:val="DefaultParagraphFont"/>
    <w:rsid w:val="00863E86"/>
  </w:style>
  <w:style w:type="character" w:styleId="Emphasis">
    <w:name w:val="Emphasis"/>
    <w:basedOn w:val="DefaultParagraphFont"/>
    <w:uiPriority w:val="20"/>
    <w:qFormat/>
    <w:rsid w:val="00863E86"/>
    <w:rPr>
      <w:i/>
      <w:iCs/>
    </w:rPr>
  </w:style>
  <w:style w:type="paragraph" w:styleId="ListParagraph">
    <w:name w:val="List Paragraph"/>
    <w:basedOn w:val="Normal"/>
    <w:uiPriority w:val="72"/>
    <w:rsid w:val="00286DD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uiPriority="20" w:qFormat="1"/>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80"/>
      <w:jc w:val="both"/>
    </w:pPr>
    <w:rPr>
      <w:sz w:val="18"/>
    </w:rPr>
  </w:style>
  <w:style w:type="paragraph" w:styleId="Heading1">
    <w:name w:val="heading 1"/>
    <w:basedOn w:val="Normal"/>
    <w:next w:val="Normal"/>
    <w:qFormat/>
    <w:pPr>
      <w:keepNext/>
      <w:numPr>
        <w:numId w:val="1"/>
      </w:numPr>
      <w:spacing w:before="40" w:after="0"/>
      <w:jc w:val="left"/>
      <w:outlineLvl w:val="0"/>
    </w:pPr>
    <w:rPr>
      <w:b/>
      <w:kern w:val="28"/>
      <w:sz w:val="24"/>
    </w:rPr>
  </w:style>
  <w:style w:type="paragraph" w:styleId="Heading2">
    <w:name w:val="heading 2"/>
    <w:basedOn w:val="Heading1"/>
    <w:next w:val="Normal"/>
    <w:qFormat/>
    <w:pPr>
      <w:numPr>
        <w:ilvl w:val="1"/>
      </w:numPr>
      <w:outlineLvl w:val="1"/>
    </w:pPr>
  </w:style>
  <w:style w:type="paragraph" w:styleId="Heading3">
    <w:name w:val="heading 3"/>
    <w:basedOn w:val="Heading2"/>
    <w:next w:val="Normal"/>
    <w:qFormat/>
    <w:pPr>
      <w:numPr>
        <w:ilvl w:val="2"/>
      </w:numPr>
      <w:outlineLvl w:val="2"/>
    </w:pPr>
    <w:rPr>
      <w:b w:val="0"/>
      <w:i/>
      <w:sz w:val="22"/>
    </w:rPr>
  </w:style>
  <w:style w:type="paragraph" w:styleId="Heading4">
    <w:name w:val="heading 4"/>
    <w:basedOn w:val="Heading3"/>
    <w:next w:val="Normal"/>
    <w:qFormat/>
    <w:pPr>
      <w:numPr>
        <w:ilvl w:val="3"/>
      </w:numPr>
      <w:outlineLvl w:val="3"/>
    </w:pPr>
  </w:style>
  <w:style w:type="paragraph" w:styleId="Heading5">
    <w:name w:val="heading 5"/>
    <w:basedOn w:val="ListNumber3"/>
    <w:next w:val="Normal"/>
    <w:qFormat/>
    <w:pPr>
      <w:numPr>
        <w:ilvl w:val="4"/>
        <w:numId w:val="1"/>
      </w:numPr>
      <w:spacing w:before="40" w:after="0"/>
      <w:ind w:left="0" w:firstLine="0"/>
      <w:jc w:val="left"/>
      <w:outlineLvl w:val="4"/>
    </w:pPr>
    <w:rPr>
      <w:i/>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rFonts w:ascii="Times New Roman" w:hAnsi="Times New Roman"/>
      <w:sz w:val="18"/>
      <w:vertAlign w:val="superscript"/>
    </w:rPr>
  </w:style>
  <w:style w:type="paragraph" w:customStyle="1" w:styleId="Author">
    <w:name w:val="Author"/>
    <w:basedOn w:val="Normal"/>
    <w:pPr>
      <w:jc w:val="center"/>
    </w:pPr>
    <w:rPr>
      <w:rFonts w:ascii="Helvetica" w:hAnsi="Helvetica"/>
      <w:sz w:val="24"/>
    </w:rPr>
  </w:style>
  <w:style w:type="paragraph" w:customStyle="1" w:styleId="Paper-Title">
    <w:name w:val="Paper-Title"/>
    <w:basedOn w:val="Normal"/>
    <w:pPr>
      <w:spacing w:after="120"/>
      <w:jc w:val="center"/>
    </w:pPr>
    <w:rPr>
      <w:rFonts w:ascii="Helvetica" w:hAnsi="Helvetica"/>
      <w:b/>
      <w:sz w:val="36"/>
    </w:rPr>
  </w:style>
  <w:style w:type="paragraph" w:customStyle="1" w:styleId="Affiliations">
    <w:name w:val="Affiliations"/>
    <w:basedOn w:val="Normal"/>
    <w:rsid w:val="00F5619A"/>
    <w:pPr>
      <w:spacing w:after="0"/>
      <w:jc w:val="center"/>
    </w:pPr>
    <w:rPr>
      <w:rFonts w:ascii="Helvetica" w:hAnsi="Helvetica"/>
      <w:sz w:val="20"/>
    </w:rPr>
  </w:style>
  <w:style w:type="paragraph" w:styleId="FootnoteText">
    <w:name w:val="footnote text"/>
    <w:basedOn w:val="Normal"/>
    <w:semiHidden/>
    <w:pPr>
      <w:ind w:left="144" w:hanging="144"/>
    </w:pPr>
  </w:style>
  <w:style w:type="paragraph" w:customStyle="1" w:styleId="Bullet">
    <w:name w:val="Bullet"/>
    <w:basedOn w:val="Normal"/>
    <w:pPr>
      <w:ind w:left="144" w:hanging="144"/>
    </w:pPr>
  </w:style>
  <w:style w:type="paragraph" w:styleId="Footer">
    <w:name w:val="footer"/>
    <w:basedOn w:val="Normal"/>
    <w:pPr>
      <w:tabs>
        <w:tab w:val="center" w:pos="4320"/>
        <w:tab w:val="right" w:pos="8640"/>
      </w:tabs>
    </w:pPr>
  </w:style>
  <w:style w:type="paragraph" w:customStyle="1" w:styleId="E-Mail">
    <w:name w:val="E-Mail"/>
    <w:basedOn w:val="Author"/>
    <w:pPr>
      <w:spacing w:after="60"/>
    </w:pPr>
  </w:style>
  <w:style w:type="paragraph" w:customStyle="1" w:styleId="Abstract">
    <w:name w:val="Abstract"/>
    <w:basedOn w:val="Heading1"/>
    <w:pPr>
      <w:numPr>
        <w:numId w:val="0"/>
      </w:numPr>
      <w:spacing w:before="0" w:after="120"/>
      <w:jc w:val="both"/>
      <w:outlineLvl w:val="9"/>
    </w:pPr>
    <w:rPr>
      <w:b w:val="0"/>
      <w:sz w:val="18"/>
    </w:rPr>
  </w:style>
  <w:style w:type="paragraph" w:styleId="ListNumber3">
    <w:name w:val="List Number 3"/>
    <w:basedOn w:val="Normal"/>
    <w:pPr>
      <w:ind w:left="1080" w:hanging="360"/>
    </w:pPr>
  </w:style>
  <w:style w:type="paragraph" w:customStyle="1" w:styleId="Captions">
    <w:name w:val="Captions"/>
    <w:basedOn w:val="Normal"/>
    <w:pPr>
      <w:framePr w:w="4680" w:h="2160" w:hRule="exact" w:hSpace="187" w:wrap="around" w:hAnchor="text" w:yAlign="bottom" w:anchorLock="1"/>
      <w:jc w:val="center"/>
    </w:pPr>
    <w:rPr>
      <w:b/>
    </w:rPr>
  </w:style>
  <w:style w:type="paragraph" w:customStyle="1" w:styleId="References">
    <w:name w:val="References"/>
    <w:basedOn w:val="Normal"/>
    <w:pPr>
      <w:numPr>
        <w:numId w:val="2"/>
      </w:numPr>
      <w:jc w:val="left"/>
    </w:pPr>
  </w:style>
  <w:style w:type="character" w:styleId="PageNumber">
    <w:name w:val="page number"/>
    <w:basedOn w:val="DefaultParagraphFont"/>
  </w:style>
  <w:style w:type="paragraph" w:styleId="BodyTextIndent">
    <w:name w:val="Body Text Indent"/>
    <w:basedOn w:val="Normal"/>
    <w:pPr>
      <w:spacing w:after="0"/>
      <w:ind w:firstLine="360"/>
    </w:pPr>
  </w:style>
  <w:style w:type="paragraph" w:styleId="DocumentMap">
    <w:name w:val="Document Map"/>
    <w:basedOn w:val="Normal"/>
    <w:semiHidden/>
    <w:pPr>
      <w:shd w:val="clear" w:color="auto" w:fill="000080"/>
    </w:pPr>
    <w:rPr>
      <w:rFonts w:ascii="Tahoma" w:hAnsi="Tahoma" w:cs="Tahoma"/>
    </w:rPr>
  </w:style>
  <w:style w:type="paragraph" w:styleId="Caption">
    <w:name w:val="caption"/>
    <w:basedOn w:val="Normal"/>
    <w:next w:val="Normal"/>
    <w:qFormat/>
    <w:rsid w:val="00DE1ED2"/>
    <w:pPr>
      <w:spacing w:before="120"/>
      <w:jc w:val="center"/>
    </w:pPr>
    <w:rPr>
      <w:rFonts w:cs="Miriam"/>
      <w:b/>
      <w:bCs/>
      <w:szCs w:val="18"/>
      <w:lang w:eastAsia="en-AU"/>
    </w:rPr>
  </w:style>
  <w:style w:type="paragraph" w:styleId="BodyText">
    <w:name w:val="Body Text"/>
    <w:basedOn w:val="Normal"/>
    <w:pPr>
      <w:framePr w:w="4680" w:h="2112" w:hRule="exact" w:hSpace="187" w:wrap="around" w:vAnchor="page" w:hAnchor="page" w:x="1155" w:y="12245" w:anchorLock="1"/>
      <w:spacing w:after="0"/>
    </w:pPr>
    <w:rPr>
      <w:sz w:val="16"/>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character" w:styleId="FollowedHyperlink">
    <w:name w:val="FollowedHyperlink"/>
    <w:rsid w:val="0062758A"/>
    <w:rPr>
      <w:color w:val="800080"/>
      <w:u w:val="single"/>
    </w:rPr>
  </w:style>
  <w:style w:type="table" w:styleId="TableGrid">
    <w:name w:val="Table Grid"/>
    <w:basedOn w:val="TableNormal"/>
    <w:uiPriority w:val="59"/>
    <w:rsid w:val="000B6AAF"/>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875E9C"/>
    <w:rPr>
      <w:sz w:val="18"/>
      <w:szCs w:val="18"/>
    </w:rPr>
  </w:style>
  <w:style w:type="paragraph" w:styleId="CommentText">
    <w:name w:val="annotation text"/>
    <w:basedOn w:val="Normal"/>
    <w:link w:val="CommentTextChar"/>
    <w:rsid w:val="00875E9C"/>
    <w:rPr>
      <w:sz w:val="24"/>
      <w:szCs w:val="24"/>
    </w:rPr>
  </w:style>
  <w:style w:type="character" w:customStyle="1" w:styleId="CommentTextChar">
    <w:name w:val="Comment Text Char"/>
    <w:basedOn w:val="DefaultParagraphFont"/>
    <w:link w:val="CommentText"/>
    <w:rsid w:val="00875E9C"/>
    <w:rPr>
      <w:sz w:val="24"/>
      <w:szCs w:val="24"/>
    </w:rPr>
  </w:style>
  <w:style w:type="paragraph" w:styleId="CommentSubject">
    <w:name w:val="annotation subject"/>
    <w:basedOn w:val="CommentText"/>
    <w:next w:val="CommentText"/>
    <w:link w:val="CommentSubjectChar"/>
    <w:rsid w:val="00875E9C"/>
    <w:rPr>
      <w:b/>
      <w:bCs/>
      <w:sz w:val="20"/>
      <w:szCs w:val="20"/>
    </w:rPr>
  </w:style>
  <w:style w:type="character" w:customStyle="1" w:styleId="CommentSubjectChar">
    <w:name w:val="Comment Subject Char"/>
    <w:basedOn w:val="CommentTextChar"/>
    <w:link w:val="CommentSubject"/>
    <w:rsid w:val="00875E9C"/>
    <w:rPr>
      <w:b/>
      <w:bCs/>
      <w:sz w:val="24"/>
      <w:szCs w:val="24"/>
    </w:rPr>
  </w:style>
  <w:style w:type="paragraph" w:styleId="BalloonText">
    <w:name w:val="Balloon Text"/>
    <w:basedOn w:val="Normal"/>
    <w:link w:val="BalloonTextChar"/>
    <w:rsid w:val="00875E9C"/>
    <w:pPr>
      <w:spacing w:after="0"/>
    </w:pPr>
    <w:rPr>
      <w:rFonts w:ascii="Lucida Grande" w:hAnsi="Lucida Grande"/>
      <w:szCs w:val="18"/>
    </w:rPr>
  </w:style>
  <w:style w:type="character" w:customStyle="1" w:styleId="BalloonTextChar">
    <w:name w:val="Balloon Text Char"/>
    <w:basedOn w:val="DefaultParagraphFont"/>
    <w:link w:val="BalloonText"/>
    <w:rsid w:val="00875E9C"/>
    <w:rPr>
      <w:rFonts w:ascii="Lucida Grande" w:hAnsi="Lucida Grande"/>
      <w:sz w:val="18"/>
      <w:szCs w:val="18"/>
    </w:rPr>
  </w:style>
  <w:style w:type="character" w:customStyle="1" w:styleId="apple-converted-space">
    <w:name w:val="apple-converted-space"/>
    <w:basedOn w:val="DefaultParagraphFont"/>
    <w:rsid w:val="00863E86"/>
  </w:style>
  <w:style w:type="character" w:styleId="Emphasis">
    <w:name w:val="Emphasis"/>
    <w:basedOn w:val="DefaultParagraphFont"/>
    <w:uiPriority w:val="20"/>
    <w:qFormat/>
    <w:rsid w:val="00863E86"/>
    <w:rPr>
      <w:i/>
      <w:iCs/>
    </w:rPr>
  </w:style>
  <w:style w:type="paragraph" w:styleId="ListParagraph">
    <w:name w:val="List Paragraph"/>
    <w:basedOn w:val="Normal"/>
    <w:uiPriority w:val="72"/>
    <w:rsid w:val="00286D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417987">
      <w:bodyDiv w:val="1"/>
      <w:marLeft w:val="0"/>
      <w:marRight w:val="0"/>
      <w:marTop w:val="0"/>
      <w:marBottom w:val="0"/>
      <w:divBdr>
        <w:top w:val="none" w:sz="0" w:space="0" w:color="auto"/>
        <w:left w:val="none" w:sz="0" w:space="0" w:color="auto"/>
        <w:bottom w:val="none" w:sz="0" w:space="0" w:color="auto"/>
        <w:right w:val="none" w:sz="0" w:space="0" w:color="auto"/>
      </w:divBdr>
    </w:div>
    <w:div w:id="183733357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schouma1@ithaca.edu"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hyperlink" Target="mailto:wryan@ithaca.edu" TargetMode="External"/><Relationship Id="rId10" Type="http://schemas.openxmlformats.org/officeDocument/2006/relationships/hyperlink" Target="mailto:aperuta@ithac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6224</Words>
  <Characters>35482</Characters>
  <Application>Microsoft Macintosh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Proceedings Template - WORD</vt:lpstr>
    </vt:vector>
  </TitlesOfParts>
  <Company>ACM</Company>
  <LinksUpToDate>false</LinksUpToDate>
  <CharactersWithSpaces>41623</CharactersWithSpaces>
  <SharedDoc>false</SharedDoc>
  <HLinks>
    <vt:vector size="42" baseType="variant">
      <vt:variant>
        <vt:i4>3473518</vt:i4>
      </vt:variant>
      <vt:variant>
        <vt:i4>21</vt:i4>
      </vt:variant>
      <vt:variant>
        <vt:i4>0</vt:i4>
      </vt:variant>
      <vt:variant>
        <vt:i4>5</vt:i4>
      </vt:variant>
      <vt:variant>
        <vt:lpwstr>http://doi.acm.org/10.1145/90417.90738</vt:lpwstr>
      </vt:variant>
      <vt:variant>
        <vt:lpwstr/>
      </vt:variant>
      <vt:variant>
        <vt:i4>3735607</vt:i4>
      </vt:variant>
      <vt:variant>
        <vt:i4>18</vt:i4>
      </vt:variant>
      <vt:variant>
        <vt:i4>0</vt:i4>
      </vt:variant>
      <vt:variant>
        <vt:i4>5</vt:i4>
      </vt:variant>
      <vt:variant>
        <vt:lpwstr>http://dx.doi.org/10.1016/j.jss.2005.05.030</vt:lpwstr>
      </vt:variant>
      <vt:variant>
        <vt:lpwstr/>
      </vt:variant>
      <vt:variant>
        <vt:i4>1310784</vt:i4>
      </vt:variant>
      <vt:variant>
        <vt:i4>15</vt:i4>
      </vt:variant>
      <vt:variant>
        <vt:i4>0</vt:i4>
      </vt:variant>
      <vt:variant>
        <vt:i4>5</vt:i4>
      </vt:variant>
      <vt:variant>
        <vt:lpwstr>http://doi.acm.org/10.1145/964696.964697</vt:lpwstr>
      </vt:variant>
      <vt:variant>
        <vt:lpwstr/>
      </vt:variant>
      <vt:variant>
        <vt:i4>1310793</vt:i4>
      </vt:variant>
      <vt:variant>
        <vt:i4>12</vt:i4>
      </vt:variant>
      <vt:variant>
        <vt:i4>0</vt:i4>
      </vt:variant>
      <vt:variant>
        <vt:i4>5</vt:i4>
      </vt:variant>
      <vt:variant>
        <vt:lpwstr>http://doi.acm.org/10.1145/332040.332491</vt:lpwstr>
      </vt:variant>
      <vt:variant>
        <vt:lpwstr/>
      </vt:variant>
      <vt:variant>
        <vt:i4>2293880</vt:i4>
      </vt:variant>
      <vt:variant>
        <vt:i4>9</vt:i4>
      </vt:variant>
      <vt:variant>
        <vt:i4>0</vt:i4>
      </vt:variant>
      <vt:variant>
        <vt:i4>5</vt:i4>
      </vt:variant>
      <vt:variant>
        <vt:lpwstr>http://doi.acm.org/10.1145/161468.16147</vt:lpwstr>
      </vt:variant>
      <vt:variant>
        <vt:lpwstr/>
      </vt:variant>
      <vt:variant>
        <vt:i4>2424948</vt:i4>
      </vt:variant>
      <vt:variant>
        <vt:i4>6</vt:i4>
      </vt:variant>
      <vt:variant>
        <vt:i4>0</vt:i4>
      </vt:variant>
      <vt:variant>
        <vt:i4>5</vt:i4>
      </vt:variant>
      <vt:variant>
        <vt:lpwstr>http://library.caltech.edu/reference/abbreviations/</vt:lpwstr>
      </vt:variant>
      <vt:variant>
        <vt:lpwstr/>
      </vt:variant>
      <vt:variant>
        <vt:i4>7929969</vt:i4>
      </vt:variant>
      <vt:variant>
        <vt:i4>0</vt:i4>
      </vt:variant>
      <vt:variant>
        <vt:i4>0</vt:i4>
      </vt:variant>
      <vt:variant>
        <vt:i4>5</vt:i4>
      </vt:variant>
      <vt:variant>
        <vt:lpwstr>http://www.acm.org/class/1998/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Proceedings Template - WORD</dc:title>
  <dc:creator>End User Computing Services</dc:creator>
  <cp:lastModifiedBy>user</cp:lastModifiedBy>
  <cp:revision>2</cp:revision>
  <cp:lastPrinted>2013-08-05T14:35:00Z</cp:lastPrinted>
  <dcterms:created xsi:type="dcterms:W3CDTF">2013-11-13T16:09:00Z</dcterms:created>
  <dcterms:modified xsi:type="dcterms:W3CDTF">2013-11-13T16:09:00Z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Gerald Murray</vt:lpwstr>
  </property>
</Properties>
</file>